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left="-91" w:leftChars="-44"/>
        <w:rPr>
          <w:rFonts w:ascii="黑体" w:hAnsi="黑体" w:eastAsia="黑体" w:cs="黑体"/>
          <w:b/>
          <w:bCs/>
          <w:sz w:val="32"/>
          <w:szCs w:val="32"/>
          <w:u w:color="FF0000"/>
        </w:rPr>
      </w:pPr>
      <w:r>
        <w:rPr>
          <w:rFonts w:hint="eastAsia" w:ascii="黑体" w:hAnsi="黑体" w:eastAsia="黑体" w:cs="黑体"/>
          <w:bCs/>
          <w:sz w:val="32"/>
          <w:szCs w:val="32"/>
          <w:u w:color="FF0000"/>
        </w:rPr>
        <w:t>附件</w:t>
      </w:r>
      <w:r>
        <w:rPr>
          <w:rFonts w:ascii="黑体" w:hAnsi="黑体" w:eastAsia="黑体" w:cs="黑体"/>
          <w:bCs/>
          <w:sz w:val="32"/>
          <w:szCs w:val="32"/>
          <w:u w:color="FF0000"/>
        </w:rPr>
        <w:t xml:space="preserve">4       </w:t>
      </w:r>
    </w:p>
    <w:p>
      <w:pPr>
        <w:snapToGrid w:val="0"/>
        <w:spacing w:line="580" w:lineRule="exact"/>
        <w:jc w:val="center"/>
        <w:rPr>
          <w:rFonts w:ascii="方正小标宋简体" w:hAnsi="黑体" w:eastAsia="方正小标宋简体" w:cs="黑体"/>
          <w:bCs/>
          <w:sz w:val="44"/>
          <w:szCs w:val="44"/>
          <w:u w:color="FF0000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u w:color="FF0000"/>
        </w:rPr>
        <w:t>新绛县化妆品经营使用单位监督检查表</w:t>
      </w:r>
    </w:p>
    <w:tbl>
      <w:tblPr>
        <w:tblStyle w:val="3"/>
        <w:tblpPr w:leftFromText="180" w:rightFromText="180" w:vertAnchor="text" w:horzAnchor="page" w:tblpX="1035" w:tblpY="431"/>
        <w:tblOverlap w:val="never"/>
        <w:tblW w:w="14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173"/>
        <w:gridCol w:w="2072"/>
        <w:gridCol w:w="942"/>
        <w:gridCol w:w="890"/>
        <w:gridCol w:w="1684"/>
        <w:gridCol w:w="3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企业（单位）名称</w:t>
            </w:r>
          </w:p>
        </w:tc>
        <w:tc>
          <w:tcPr>
            <w:tcW w:w="1267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企业（单位）名称</w:t>
            </w:r>
          </w:p>
        </w:tc>
        <w:tc>
          <w:tcPr>
            <w:tcW w:w="1267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法定代表人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684" w:type="dxa"/>
            <w:vAlign w:val="center"/>
          </w:tcPr>
          <w:p>
            <w:pPr>
              <w:ind w:firstLine="416" w:firstLineChars="200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联系电话</w:t>
            </w:r>
          </w:p>
        </w:tc>
        <w:tc>
          <w:tcPr>
            <w:tcW w:w="3909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u w:color="FF0000"/>
              </w:rPr>
            </w:pPr>
            <w:r>
              <w:rPr>
                <w:rFonts w:hint="eastAsia" w:ascii="黑体" w:hAnsi="黑体" w:eastAsia="黑体" w:cs="黑体"/>
                <w:szCs w:val="21"/>
                <w:u w:color="FF0000"/>
              </w:rPr>
              <w:t>检查内容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u w:color="FF0000"/>
              </w:rPr>
            </w:pPr>
            <w:r>
              <w:rPr>
                <w:rFonts w:hint="eastAsia" w:ascii="黑体" w:hAnsi="黑体" w:eastAsia="黑体" w:cs="黑体"/>
                <w:szCs w:val="21"/>
                <w:u w:color="FF0000"/>
              </w:rPr>
              <w:t>检查项目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u w:color="FF0000"/>
              </w:rPr>
            </w:pPr>
            <w:r>
              <w:rPr>
                <w:rFonts w:hint="eastAsia" w:ascii="黑体" w:hAnsi="黑体" w:eastAsia="黑体" w:cs="黑体"/>
                <w:szCs w:val="21"/>
                <w:u w:color="FF0000"/>
              </w:rPr>
              <w:t>检查结果</w:t>
            </w:r>
          </w:p>
        </w:tc>
        <w:tc>
          <w:tcPr>
            <w:tcW w:w="55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u w:color="FF0000"/>
              </w:rPr>
            </w:pPr>
            <w:r>
              <w:rPr>
                <w:rFonts w:hint="eastAsia" w:ascii="黑体" w:hAnsi="黑体" w:eastAsia="黑体" w:cs="黑体"/>
                <w:szCs w:val="21"/>
                <w:u w:color="FF0000"/>
              </w:rPr>
              <w:t>具体情况（可附页））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u w:color="FF0000"/>
              </w:rPr>
            </w:pPr>
            <w:r>
              <w:rPr>
                <w:rFonts w:hint="eastAsia" w:ascii="黑体" w:hAnsi="黑体" w:eastAsia="黑体" w:cs="黑体"/>
                <w:szCs w:val="21"/>
                <w:u w:color="FF0000"/>
              </w:rPr>
              <w:t>符合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u w:color="FF0000"/>
              </w:rPr>
            </w:pPr>
            <w:r>
              <w:rPr>
                <w:rFonts w:hint="eastAsia" w:ascii="黑体" w:hAnsi="黑体" w:eastAsia="黑体" w:cs="黑体"/>
                <w:szCs w:val="21"/>
                <w:u w:color="FF0000"/>
              </w:rPr>
              <w:t>不符合</w:t>
            </w:r>
          </w:p>
        </w:tc>
        <w:tc>
          <w:tcPr>
            <w:tcW w:w="55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）是否存在备案信息与实际不一致的国产普通化妆品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）所经营的国产化妆品是否由取得有效《化妆品生产许可证》的企业生产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4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）特殊或进口化妆品是否取得批准文号（备案号）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）进口化妆品是否经过检验检疫部门检验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6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）特殊或进口化妆品是否有假冒文号</w:t>
            </w:r>
          </w:p>
        </w:tc>
        <w:tc>
          <w:tcPr>
            <w:tcW w:w="942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Cs w:val="21"/>
          <w:u w:color="FF0000"/>
        </w:rPr>
        <w:sectPr>
          <w:footerReference r:id="rId3" w:type="default"/>
          <w:pgSz w:w="16840" w:h="11907" w:orient="landscape"/>
          <w:pgMar w:top="1588" w:right="1814" w:bottom="1418" w:left="1701" w:header="720" w:footer="720" w:gutter="0"/>
          <w:pgNumType w:fmt="numberInDash"/>
          <w:cols w:space="720" w:num="1"/>
          <w:docGrid w:type="linesAndChars" w:linePitch="592" w:charSpace="-432"/>
        </w:sectPr>
      </w:pPr>
    </w:p>
    <w:tbl>
      <w:tblPr>
        <w:tblStyle w:val="3"/>
        <w:tblpPr w:leftFromText="180" w:rightFromText="180" w:vertAnchor="text" w:horzAnchor="page" w:tblpX="1035" w:tblpY="431"/>
        <w:tblOverlap w:val="never"/>
        <w:tblW w:w="14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245"/>
        <w:gridCol w:w="942"/>
        <w:gridCol w:w="20"/>
        <w:gridCol w:w="870"/>
        <w:gridCol w:w="5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）特殊或进口化妆品批准文号（备案号）是否与行政批件内容一致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）特殊或进口化妆品批准文号（备案号）是否在有效期限内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化妆品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标识标签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9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）国产化妆品是否标注有产品名称、生产企业名称和地址、成分、生产许可证号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10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）进口化妆品中文标签是否标注产品名称、原产国、进口商或经销商名称和地址、成分、批准文号（备案号）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11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）产品是否标注生产日期和保质期，或生产批号和限期使用日期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12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）所经营化妆品的使用期限是否过期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13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）所经营的化妆品是否宣传疗效、是否使用医疗术语、是否标注有适应症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管理制度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14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）是否索取供货企业的相关合法性证明材料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15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）是否建立供货企业档案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16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）是否建立进货台账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）是否建立销售台账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Cs w:val="21"/>
          <w:u w:color="FF0000"/>
        </w:rPr>
        <w:sectPr>
          <w:footerReference r:id="rId4" w:type="default"/>
          <w:pgSz w:w="16840" w:h="11907" w:orient="landscape"/>
          <w:pgMar w:top="1588" w:right="1814" w:bottom="1418" w:left="1701" w:header="720" w:footer="720" w:gutter="0"/>
          <w:pgNumType w:fmt="numberInDash"/>
          <w:cols w:space="720" w:num="1"/>
          <w:docGrid w:type="linesAndChars" w:linePitch="592" w:charSpace="-432"/>
        </w:sectPr>
      </w:pPr>
    </w:p>
    <w:tbl>
      <w:tblPr>
        <w:tblStyle w:val="3"/>
        <w:tblpPr w:leftFromText="180" w:rightFromText="180" w:vertAnchor="text" w:horzAnchor="page" w:tblpX="1035" w:tblpY="431"/>
        <w:tblOverlap w:val="never"/>
        <w:tblW w:w="14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245"/>
        <w:gridCol w:w="617"/>
        <w:gridCol w:w="345"/>
        <w:gridCol w:w="870"/>
        <w:gridCol w:w="5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其它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18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）是否有使用药品、医疗器械进行医疗美容等违法行为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其他存在问题</w:t>
            </w:r>
          </w:p>
        </w:tc>
        <w:tc>
          <w:tcPr>
            <w:tcW w:w="12670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限期整改内容</w:t>
            </w:r>
          </w:p>
        </w:tc>
        <w:tc>
          <w:tcPr>
            <w:tcW w:w="12670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被检查单位</w:t>
            </w:r>
          </w:p>
          <w:p>
            <w:pPr>
              <w:spacing w:line="400" w:lineRule="exact"/>
              <w:ind w:firstLine="416" w:firstLineChars="200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ascii="仿宋" w:hAnsi="仿宋" w:eastAsia="仿宋" w:cs="仿宋"/>
                <w:szCs w:val="21"/>
                <w:u w:color="FF0000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意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见</w:t>
            </w:r>
          </w:p>
        </w:tc>
        <w:tc>
          <w:tcPr>
            <w:tcW w:w="5862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08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负责人签名：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（盖章）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时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763" w:type="dxa"/>
            <w:gridSpan w:val="6"/>
            <w:vAlign w:val="center"/>
          </w:tcPr>
          <w:p>
            <w:pPr>
              <w:ind w:firstLine="208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检查单位：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63" w:type="dxa"/>
            <w:gridSpan w:val="6"/>
            <w:vAlign w:val="center"/>
          </w:tcPr>
          <w:p>
            <w:pPr>
              <w:ind w:firstLine="208" w:firstLineChars="100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763" w:type="dxa"/>
            <w:gridSpan w:val="6"/>
            <w:vAlign w:val="center"/>
          </w:tcPr>
          <w:p>
            <w:pPr>
              <w:ind w:firstLine="208" w:firstLineChars="100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检查时间：</w:t>
            </w:r>
          </w:p>
        </w:tc>
      </w:tr>
    </w:tbl>
    <w:p>
      <w:pPr>
        <w:spacing w:line="580" w:lineRule="exact"/>
        <w:rPr>
          <w:rFonts w:ascii="楷体_GB2312" w:hAnsi="黑体" w:eastAsia="楷体_GB2312" w:cs="黑体"/>
          <w:color w:val="000000"/>
          <w:kern w:val="0"/>
          <w:sz w:val="28"/>
          <w:szCs w:val="28"/>
        </w:rPr>
        <w:sectPr>
          <w:footerReference r:id="rId5" w:type="default"/>
          <w:pgSz w:w="16840" w:h="11907" w:orient="landscape"/>
          <w:pgMar w:top="1588" w:right="1814" w:bottom="1418" w:left="1701" w:header="720" w:footer="720" w:gutter="0"/>
          <w:pgNumType w:fmt="numberInDash"/>
          <w:cols w:space="720" w:num="1"/>
          <w:docGrid w:type="linesAndChars" w:linePitch="592" w:charSpace="-432"/>
        </w:sectPr>
      </w:pPr>
      <w:r>
        <w:rPr>
          <w:rFonts w:hint="eastAsia" w:ascii="楷体_GB2312" w:eastAsia="楷体_GB2312"/>
          <w:sz w:val="24"/>
          <w:u w:color="FF0000"/>
        </w:rPr>
        <w:t>注：本检查表一式两份，一份由监管部门留存，一份交由被检查单位。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8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2020-03-03T09:36:14Z</dcterms:created>
  <dc:creator>sjj</dc:creator>
  <cp:lastModifiedBy>sjj</cp:lastModifiedBy>
  <dcterms:modified xsi:type="dcterms:W3CDTF">2020-03-03T09:36:35Z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