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黑体"/>
          <w:bCs/>
          <w:sz w:val="32"/>
          <w:szCs w:val="32"/>
          <w:u w:color="FF0000"/>
        </w:rPr>
      </w:pPr>
      <w:r>
        <w:rPr>
          <w:rFonts w:hint="eastAsia" w:ascii="黑体" w:hAnsi="黑体" w:eastAsia="黑体" w:cs="黑体"/>
          <w:bCs/>
          <w:sz w:val="32"/>
          <w:szCs w:val="32"/>
          <w:u w:color="FF0000"/>
        </w:rPr>
        <w:t>附件</w:t>
      </w:r>
      <w:r>
        <w:rPr>
          <w:rFonts w:ascii="黑体" w:hAnsi="黑体" w:eastAsia="黑体" w:cs="黑体"/>
          <w:bCs/>
          <w:sz w:val="32"/>
          <w:szCs w:val="32"/>
          <w:u w:color="FF0000"/>
        </w:rPr>
        <w:t xml:space="preserve">1 </w:t>
      </w:r>
    </w:p>
    <w:tbl>
      <w:tblPr>
        <w:tblStyle w:val="3"/>
        <w:tblpPr w:leftFromText="180" w:rightFromText="180" w:vertAnchor="text" w:horzAnchor="margin" w:tblpXSpec="center" w:tblpY="670"/>
        <w:tblOverlap w:val="never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41"/>
        <w:gridCol w:w="5580"/>
        <w:gridCol w:w="1260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自查单位名称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法定代表人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自查内容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序号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自查项目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自查要点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自查情况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ascii="仿宋" w:hAnsi="仿宋" w:eastAsia="仿宋" w:cs="仿宋"/>
                <w:szCs w:val="21"/>
                <w:u w:color="FF0000"/>
              </w:rPr>
              <w:t>1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产品合法性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）国产普通化妆品备案率是否达到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100%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）是否存在备案信息与实际不一致的国产普通化妆品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）所经营的国产化妆品是否由取得有效《化妆品生产许可证》的企业生产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4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）特殊或进口化妆品是否取得批准文号（备案号）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）进口化妆品是否经过检验检疫部门检验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6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）检查特殊或进口化妆品是否有假冒文号现象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）特殊或进口化妆品批准文号（备案号）是否与行政批件内容一致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）特殊或进口化妆品批准文号（备案号）是否在有效期限内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ascii="仿宋" w:hAnsi="仿宋" w:eastAsia="仿宋" w:cs="仿宋"/>
                <w:szCs w:val="21"/>
                <w:u w:color="FF0000"/>
              </w:rPr>
              <w:t>2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化妆品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标识标签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9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）所经营的化妆品是否标注有产品名称、生产企业名称和地址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10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）进口化妆品中文标签标注内容是否齐全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11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）产品是否标注生产日期和保质期，或生产批号和限期使用日期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12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）所经营化妆品的使用期限是否过期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）所经营的化妆品是否宣传疗效、是否使用医疗术语、是否标注有适应症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ascii="仿宋" w:hAnsi="仿宋" w:eastAsia="仿宋" w:cs="仿宋"/>
                <w:szCs w:val="21"/>
                <w:u w:color="FF0000"/>
              </w:rPr>
              <w:t>3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管理制度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14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）是否索取供货企业的相关合法性证明材料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15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）是否建立供货企业档案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16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）是否建立进货台账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）是否建立销售台账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ascii="仿宋" w:hAnsi="仿宋" w:eastAsia="仿宋" w:cs="仿宋"/>
                <w:szCs w:val="21"/>
                <w:u w:color="FF0000"/>
              </w:rPr>
              <w:t>4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其它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（</w:t>
            </w:r>
            <w:r>
              <w:rPr>
                <w:rFonts w:ascii="仿宋" w:hAnsi="仿宋" w:eastAsia="仿宋" w:cs="仿宋"/>
                <w:szCs w:val="21"/>
                <w:u w:color="FF0000"/>
              </w:rPr>
              <w:t>18</w:t>
            </w:r>
            <w:r>
              <w:rPr>
                <w:rFonts w:hint="eastAsia" w:ascii="仿宋" w:hAnsi="仿宋" w:eastAsia="仿宋" w:cs="仿宋"/>
                <w:szCs w:val="21"/>
                <w:u w:color="FF0000"/>
              </w:rPr>
              <w:t>）是否有使用药品、医疗器械进行医疗美容等违法行为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Wingdings 2" w:eastAsia="仿宋" w:cs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7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4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ascii="仿宋" w:hAnsi="仿宋" w:eastAsia="仿宋" w:cs="仿宋"/>
                <w:szCs w:val="21"/>
                <w:u w:color="FF0000"/>
              </w:rPr>
              <w:t xml:space="preserve">  5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u w:color="FF0000"/>
              </w:rPr>
            </w:pPr>
            <w:r>
              <w:rPr>
                <w:rFonts w:hint="eastAsia" w:ascii="仿宋" w:hAnsi="仿宋" w:eastAsia="仿宋" w:cs="仿宋"/>
                <w:szCs w:val="21"/>
                <w:u w:color="FF0000"/>
              </w:rPr>
              <w:t>自查的其它问题及整改措施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napToGrid w:val="0"/>
        <w:spacing w:line="580" w:lineRule="exact"/>
        <w:jc w:val="center"/>
        <w:rPr>
          <w:rFonts w:ascii="方正小标宋简体" w:hAnsi="黑体" w:eastAsia="方正小标宋简体" w:cs="黑体"/>
          <w:bCs/>
          <w:sz w:val="44"/>
          <w:szCs w:val="44"/>
          <w:u w:color="FF0000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u w:color="FF0000"/>
        </w:rPr>
        <w:t>新绛县化妆品经营（使用）单位自查表</w:t>
      </w:r>
    </w:p>
    <w:p>
      <w:pPr>
        <w:spacing w:line="500" w:lineRule="exact"/>
        <w:rPr>
          <w:b/>
          <w:bCs/>
          <w:szCs w:val="44"/>
          <w:u w:color="FF0000"/>
        </w:rPr>
        <w:sectPr>
          <w:footerReference r:id="rId3" w:type="default"/>
          <w:pgSz w:w="11906" w:h="16838"/>
          <w:pgMar w:top="1871" w:right="1474" w:bottom="1871" w:left="1588" w:header="851" w:footer="992" w:gutter="0"/>
          <w:pgNumType w:fmt="numberInDash" w:start="2"/>
          <w:cols w:space="720" w:num="1"/>
          <w:docGrid w:linePitch="435" w:charSpace="0"/>
        </w:sectPr>
      </w:pPr>
      <w:r>
        <w:rPr>
          <w:rFonts w:hint="eastAsia" w:ascii="仿宋" w:hAnsi="仿宋" w:eastAsia="仿宋" w:cs="仿宋"/>
          <w:sz w:val="28"/>
          <w:szCs w:val="28"/>
          <w:u w:color="FF0000"/>
        </w:rPr>
        <w:t>自查人：</w:t>
      </w:r>
      <w:r>
        <w:rPr>
          <w:rFonts w:ascii="仿宋" w:hAnsi="仿宋" w:eastAsia="仿宋" w:cs="仿宋"/>
          <w:sz w:val="28"/>
          <w:szCs w:val="28"/>
          <w:u w:color="FF0000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color="FF0000"/>
        </w:rPr>
        <w:t>负责人：</w:t>
      </w:r>
      <w:r>
        <w:rPr>
          <w:rFonts w:ascii="仿宋" w:hAnsi="仿宋" w:eastAsia="仿宋" w:cs="仿宋"/>
          <w:sz w:val="28"/>
          <w:szCs w:val="28"/>
          <w:u w:color="FF0000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color="FF0000"/>
        </w:rPr>
        <w:t>自查时间：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2020-03-03T09:35:03Z</dcterms:created>
  <dc:creator>sjj</dc:creator>
  <cp:lastModifiedBy>sjj</cp:lastModifiedBy>
  <dcterms:modified xsi:type="dcterms:W3CDTF">2020-03-03T09:35:26Z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