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4717"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15"/>
        <w:gridCol w:w="840"/>
        <w:gridCol w:w="930"/>
        <w:gridCol w:w="1125"/>
        <w:gridCol w:w="3657"/>
        <w:gridCol w:w="3764"/>
        <w:gridCol w:w="3126"/>
        <w:gridCol w:w="6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25" w:hRule="atLeast"/>
          <w:jc w:val="center"/>
        </w:trPr>
        <w:tc>
          <w:tcPr>
            <w:tcW w:w="14717" w:type="dxa"/>
            <w:gridSpan w:val="8"/>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0" w:firstLineChars="0"/>
              <w:jc w:val="center"/>
              <w:textAlignment w:val="center"/>
              <w:outlineLvl w:val="9"/>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责任清单（行政确认类）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5" w:hRule="atLeast"/>
          <w:jc w:val="center"/>
        </w:trPr>
        <w:tc>
          <w:tcPr>
            <w:tcW w:w="14717" w:type="dxa"/>
            <w:gridSpan w:val="8"/>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lef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8"/>
                <w:szCs w:val="28"/>
                <w:u w:val="none"/>
                <w:lang w:val="en-US" w:eastAsia="zh-CN" w:bidi="ar"/>
              </w:rPr>
              <w:t xml:space="preserve">单位：新绛县医疗保障局                                                      </w:t>
            </w:r>
            <w:r>
              <w:rPr>
                <w:rFonts w:hint="eastAsia" w:ascii="宋体" w:hAnsi="宋体" w:eastAsia="宋体" w:cs="宋体"/>
                <w:i w:val="0"/>
                <w:color w:val="000000"/>
                <w:kern w:val="0"/>
                <w:sz w:val="24"/>
                <w:szCs w:val="24"/>
                <w:u w:val="none"/>
                <w:lang w:val="en-US" w:eastAsia="zh-CN" w:bidi="ar"/>
              </w:rPr>
              <w:t>填表时间：2019年5月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职权类型</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职权编码</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职权名称</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实施依据</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责任事项</w:t>
            </w:r>
          </w:p>
        </w:tc>
        <w:tc>
          <w:tcPr>
            <w:tcW w:w="3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责任事项依据</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0"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行政确认</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1000-F-00100-140825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事业单位社会保险参保登记</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05" w:lineRule="atLeast"/>
              <w:ind w:left="0" w:right="0" w:firstLine="0"/>
              <w:jc w:val="both"/>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i w:val="0"/>
                <w:color w:val="000000"/>
                <w:kern w:val="0"/>
                <w:sz w:val="18"/>
                <w:szCs w:val="18"/>
                <w:u w:val="none"/>
                <w:lang w:val="en-US" w:eastAsia="zh-CN" w:bidi="ar"/>
              </w:rPr>
              <w:t>《中华人民共和国社会保险法》第八条 社会保险经办机构提供社会保险服务，负责社会保险登记、个人权益记录、社会保险待遇支付等工作；第五十七条 用人单位应当自成立之日起三十日内凭营业执照、登记证书或者单位印章 ，向当地社会保险经办机构申请办理社会保险登记。社会保险经办机构应当自收到申请之日起十五日内予以审核，发给社会保险登记证件。                                 《</w:t>
            </w:r>
            <w:r>
              <w:rPr>
                <w:rFonts w:hint="eastAsia" w:asciiTheme="minorEastAsia" w:hAnsiTheme="minorEastAsia" w:eastAsiaTheme="minorEastAsia" w:cstheme="minorEastAsia"/>
                <w:b/>
                <w:i w:val="0"/>
                <w:caps w:val="0"/>
                <w:color w:val="000000"/>
                <w:spacing w:val="0"/>
                <w:sz w:val="18"/>
                <w:szCs w:val="18"/>
              </w:rPr>
              <w:t>社会保险费征缴暂行条例</w:t>
            </w:r>
            <w:r>
              <w:rPr>
                <w:rFonts w:hint="eastAsia" w:asciiTheme="minorEastAsia" w:hAnsiTheme="minorEastAsia" w:eastAsiaTheme="minorEastAsia" w:cstheme="minorEastAsia"/>
                <w:i w:val="0"/>
                <w:color w:val="000000"/>
                <w:kern w:val="0"/>
                <w:sz w:val="18"/>
                <w:szCs w:val="18"/>
                <w:u w:val="none"/>
                <w:lang w:val="en-US" w:eastAsia="zh-CN" w:bidi="ar"/>
              </w:rPr>
              <w:t>》</w:t>
            </w:r>
            <w:r>
              <w:rPr>
                <w:rFonts w:hint="eastAsia" w:asciiTheme="minorEastAsia" w:hAnsiTheme="minorEastAsia" w:eastAsiaTheme="minorEastAsia" w:cstheme="minorEastAsia"/>
                <w:b w:val="0"/>
                <w:i w:val="0"/>
                <w:caps w:val="0"/>
                <w:color w:val="333333"/>
                <w:spacing w:val="0"/>
                <w:sz w:val="18"/>
                <w:szCs w:val="18"/>
                <w:shd w:val="clear" w:fill="FFFFFF"/>
              </w:rPr>
              <w:t>基本医疗保险费的征缴范围：国有企业、城镇集体企业、外商投资企业、城镇私营企业和其他城镇企业及其职工，国家机关及其工作人员，事业单位及其职工，民办非企业单位及其职工，社会团体及其专</w:t>
            </w:r>
            <w:r>
              <w:rPr>
                <w:rFonts w:hint="eastAsia" w:asciiTheme="minorEastAsia" w:hAnsiTheme="minorEastAsia" w:eastAsiaTheme="minorEastAsia" w:cstheme="minorEastAsia"/>
                <w:b w:val="0"/>
                <w:i w:val="0"/>
                <w:caps w:val="0"/>
                <w:color w:val="333333"/>
                <w:spacing w:val="0"/>
                <w:sz w:val="21"/>
                <w:szCs w:val="21"/>
                <w:shd w:val="clear" w:fill="FFFFFF"/>
              </w:rPr>
              <w:t>职人员。</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b/>
                <w:bCs/>
                <w:i w:val="0"/>
                <w:color w:val="000000"/>
                <w:kern w:val="0"/>
                <w:sz w:val="21"/>
                <w:szCs w:val="21"/>
                <w:u w:val="none"/>
                <w:lang w:val="en-US" w:eastAsia="zh-CN" w:bidi="ar"/>
              </w:rPr>
              <w:t>1、受理责任：</w:t>
            </w:r>
            <w:r>
              <w:rPr>
                <w:rFonts w:hint="eastAsia" w:asciiTheme="minorEastAsia" w:hAnsiTheme="minorEastAsia" w:eastAsiaTheme="minorEastAsia" w:cstheme="minorEastAsia"/>
                <w:i w:val="0"/>
                <w:color w:val="000000"/>
                <w:kern w:val="0"/>
                <w:sz w:val="21"/>
                <w:szCs w:val="21"/>
                <w:u w:val="none"/>
                <w:lang w:val="en-US" w:eastAsia="zh-CN" w:bidi="ar"/>
              </w:rPr>
              <w:t>公示应当提交的材料，一次性告知补正材料，依法受理或不予受理（不予受理应当告知理由）。</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b/>
                <w:bCs/>
                <w:i w:val="0"/>
                <w:color w:val="000000"/>
                <w:kern w:val="0"/>
                <w:sz w:val="21"/>
                <w:szCs w:val="21"/>
                <w:u w:val="none"/>
                <w:lang w:val="en-US" w:eastAsia="zh-CN" w:bidi="ar"/>
              </w:rPr>
              <w:t>2、审查责任：</w:t>
            </w:r>
            <w:r>
              <w:rPr>
                <w:rFonts w:hint="eastAsia" w:asciiTheme="minorEastAsia" w:hAnsiTheme="minorEastAsia" w:eastAsiaTheme="minorEastAsia" w:cstheme="minorEastAsia"/>
                <w:i w:val="0"/>
                <w:color w:val="000000"/>
                <w:kern w:val="0"/>
                <w:sz w:val="21"/>
                <w:szCs w:val="21"/>
                <w:u w:val="none"/>
                <w:lang w:val="en-US" w:eastAsia="zh-CN" w:bidi="ar"/>
              </w:rPr>
              <w:t>按照社会保险法律法规和各规范性文件的规定，对书面申请材料进行审查，提出是否同意办理意见，告知申请单位或申请人享有的权利和义务。</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b/>
                <w:bCs/>
                <w:i w:val="0"/>
                <w:color w:val="000000"/>
                <w:kern w:val="0"/>
                <w:sz w:val="21"/>
                <w:szCs w:val="21"/>
                <w:u w:val="none"/>
                <w:lang w:val="en-US" w:eastAsia="zh-CN" w:bidi="ar"/>
              </w:rPr>
              <w:t>3、决定责任：</w:t>
            </w:r>
            <w:r>
              <w:rPr>
                <w:rFonts w:hint="eastAsia" w:asciiTheme="minorEastAsia" w:hAnsiTheme="minorEastAsia" w:eastAsiaTheme="minorEastAsia" w:cstheme="minorEastAsia"/>
                <w:i w:val="0"/>
                <w:color w:val="000000"/>
                <w:kern w:val="0"/>
                <w:sz w:val="21"/>
                <w:szCs w:val="21"/>
                <w:u w:val="none"/>
                <w:lang w:val="en-US" w:eastAsia="zh-CN" w:bidi="ar"/>
              </w:rPr>
              <w:t>做出社保登记或者不予登记的决定，法定告知（不予登记的应当当面告知理由）。</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b/>
                <w:bCs/>
                <w:i w:val="0"/>
                <w:color w:val="000000"/>
                <w:kern w:val="0"/>
                <w:sz w:val="21"/>
                <w:szCs w:val="21"/>
                <w:u w:val="none"/>
                <w:lang w:val="en-US" w:eastAsia="zh-CN" w:bidi="ar"/>
              </w:rPr>
              <w:t>4、事后监管责任：</w:t>
            </w:r>
            <w:r>
              <w:rPr>
                <w:rFonts w:hint="eastAsia" w:asciiTheme="minorEastAsia" w:hAnsiTheme="minorEastAsia" w:eastAsiaTheme="minorEastAsia" w:cstheme="minorEastAsia"/>
                <w:i w:val="0"/>
                <w:color w:val="000000"/>
                <w:kern w:val="0"/>
                <w:sz w:val="21"/>
                <w:szCs w:val="21"/>
                <w:u w:val="none"/>
                <w:lang w:val="en-US" w:eastAsia="zh-CN" w:bidi="ar"/>
              </w:rPr>
              <w:t>对参保单位进行社会保险登记稽核。查验参保单位社会保险登记证，审查参保单位社会保险登记、变更登记是否符合规定，各种证件是否真实有效及年检情况。</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b/>
                <w:bCs/>
                <w:i w:val="0"/>
                <w:color w:val="000000"/>
                <w:kern w:val="0"/>
                <w:sz w:val="21"/>
                <w:szCs w:val="21"/>
                <w:u w:val="none"/>
                <w:lang w:val="en-US" w:eastAsia="zh-CN" w:bidi="ar"/>
              </w:rPr>
              <w:t>5、</w:t>
            </w:r>
            <w:r>
              <w:rPr>
                <w:rFonts w:hint="eastAsia" w:asciiTheme="minorEastAsia" w:hAnsiTheme="minorEastAsia" w:eastAsiaTheme="minorEastAsia" w:cstheme="minorEastAsia"/>
                <w:i w:val="0"/>
                <w:color w:val="000000"/>
                <w:kern w:val="0"/>
                <w:sz w:val="21"/>
                <w:szCs w:val="21"/>
                <w:u w:val="none"/>
                <w:lang w:val="en-US" w:eastAsia="zh-CN" w:bidi="ar"/>
              </w:rPr>
              <w:t>其他法律法规规章文件规定应履行的责任。</w:t>
            </w:r>
          </w:p>
        </w:tc>
        <w:tc>
          <w:tcPr>
            <w:tcW w:w="312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05" w:lineRule="atLeast"/>
              <w:ind w:left="0" w:right="0" w:firstLine="0"/>
              <w:jc w:val="both"/>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bCs/>
                <w:i w:val="0"/>
                <w:color w:val="000000"/>
                <w:kern w:val="0"/>
                <w:sz w:val="21"/>
                <w:szCs w:val="21"/>
                <w:u w:val="none"/>
                <w:lang w:val="en-US" w:eastAsia="zh-CN" w:bidi="ar"/>
              </w:rPr>
              <w:t>审查责任</w:t>
            </w:r>
            <w:r>
              <w:rPr>
                <w:rFonts w:hint="eastAsia" w:asciiTheme="minorEastAsia" w:hAnsiTheme="minorEastAsia" w:eastAsiaTheme="minorEastAsia" w:cstheme="minorEastAsia"/>
                <w:b w:val="0"/>
                <w:i w:val="0"/>
                <w:caps w:val="0"/>
                <w:color w:val="333333"/>
                <w:spacing w:val="0"/>
                <w:sz w:val="21"/>
                <w:szCs w:val="21"/>
                <w:shd w:val="clear" w:fill="FFFFFF"/>
              </w:rPr>
              <w:t>第十条　缴费单位必须按月向社会保险经办机构申报应缴纳的社会保险费数额，经社会保险经办机构核定后，在规定的期限内缴纳社会保险费。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05" w:lineRule="atLeast"/>
              <w:ind w:left="0" w:right="0" w:firstLine="0"/>
              <w:jc w:val="both"/>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bCs/>
                <w:i w:val="0"/>
                <w:color w:val="000000"/>
                <w:kern w:val="0"/>
                <w:sz w:val="21"/>
                <w:szCs w:val="21"/>
                <w:u w:val="none"/>
                <w:lang w:val="en-US" w:eastAsia="zh-CN" w:bidi="ar"/>
              </w:rPr>
              <w:t>事后监管责任：</w:t>
            </w:r>
            <w:r>
              <w:rPr>
                <w:rFonts w:hint="eastAsia" w:asciiTheme="minorEastAsia" w:hAnsiTheme="minorEastAsia" w:eastAsiaTheme="minorEastAsia" w:cstheme="minorEastAsia"/>
                <w:b w:val="0"/>
                <w:i w:val="0"/>
                <w:caps w:val="0"/>
                <w:color w:val="333333"/>
                <w:spacing w:val="0"/>
                <w:sz w:val="21"/>
                <w:szCs w:val="21"/>
                <w:shd w:val="clear" w:fill="FFFFFF"/>
              </w:rPr>
              <w:t>第十三条　缴费单位未按规定缴纳和代扣代缴社会保险费的，由劳动保障行政部门或者税务机关责令限期缴纳；逾期仍不缴纳的，除补缴欠缴数额外，从欠缴之日起，按日加收千分之二的滞纳金。滞纳金并入社会保险基金。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05" w:lineRule="atLeast"/>
              <w:ind w:left="0" w:right="0" w:firstLine="0"/>
              <w:jc w:val="both"/>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shd w:val="clear" w:fill="FFFFFF"/>
              </w:rPr>
              <w:t> </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bl>
    <w:p>
      <w:pPr>
        <w:snapToGrid w:val="0"/>
        <w:jc w:val="both"/>
        <w:rPr>
          <w:rFonts w:hint="eastAsia" w:ascii="方正小标宋简体" w:hAnsi="方正小标宋简体" w:eastAsia="方正小标宋简体" w:cs="方正小标宋简体"/>
          <w:sz w:val="44"/>
          <w:szCs w:val="44"/>
          <w:lang w:val="en-US" w:eastAsia="zh-CN"/>
        </w:rPr>
        <w:sectPr>
          <w:footerReference r:id="rId3" w:type="default"/>
          <w:pgSz w:w="16838" w:h="11906" w:orient="landscape"/>
          <w:pgMar w:top="1800" w:right="1440" w:bottom="1800" w:left="1440" w:header="851" w:footer="992" w:gutter="0"/>
          <w:cols w:space="425" w:num="1"/>
          <w:docGrid w:type="lines" w:linePitch="312" w:charSpace="0"/>
        </w:sectPr>
      </w:pPr>
    </w:p>
    <w:tbl>
      <w:tblPr>
        <w:tblStyle w:val="5"/>
        <w:tblW w:w="14717"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15"/>
        <w:gridCol w:w="840"/>
        <w:gridCol w:w="930"/>
        <w:gridCol w:w="1125"/>
        <w:gridCol w:w="3657"/>
        <w:gridCol w:w="3764"/>
        <w:gridCol w:w="2950"/>
        <w:gridCol w:w="8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90" w:hRule="atLeast"/>
          <w:jc w:val="center"/>
        </w:trPr>
        <w:tc>
          <w:tcPr>
            <w:tcW w:w="14717" w:type="dxa"/>
            <w:gridSpan w:val="8"/>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0" w:firstLineChars="0"/>
              <w:jc w:val="center"/>
              <w:textAlignment w:val="center"/>
              <w:outlineLvl w:val="9"/>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责任清单（行政确认类）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317" w:hRule="atLeast"/>
          <w:jc w:val="center"/>
        </w:trPr>
        <w:tc>
          <w:tcPr>
            <w:tcW w:w="14717" w:type="dxa"/>
            <w:gridSpan w:val="8"/>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lef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8"/>
                <w:szCs w:val="28"/>
                <w:u w:val="none"/>
                <w:lang w:val="en-US" w:eastAsia="zh-CN" w:bidi="ar"/>
              </w:rPr>
              <w:t xml:space="preserve">单位：新绛县医疗保障局                                                      </w:t>
            </w:r>
            <w:r>
              <w:rPr>
                <w:rFonts w:hint="eastAsia" w:ascii="宋体" w:hAnsi="宋体" w:eastAsia="宋体" w:cs="宋体"/>
                <w:i w:val="0"/>
                <w:color w:val="000000"/>
                <w:kern w:val="0"/>
                <w:sz w:val="24"/>
                <w:szCs w:val="24"/>
                <w:u w:val="none"/>
                <w:lang w:val="en-US" w:eastAsia="zh-CN" w:bidi="ar"/>
              </w:rPr>
              <w:t>填表时间：2019年9月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70"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职权类型</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职权编码</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职权名称</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实施依据</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责任事项</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责任事项依据</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230"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行政确认</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低保、特困等困难群众医疗救助</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Theme="minorEastAsia" w:hAnsiTheme="minorEastAsia" w:eastAsiaTheme="minorEastAsia" w:cstheme="minorEastAsia"/>
                <w:b w:val="0"/>
                <w:bCs w:val="0"/>
                <w:color w:val="auto"/>
                <w:sz w:val="21"/>
                <w:szCs w:val="21"/>
                <w:lang w:eastAsia="zh-CN"/>
              </w:rPr>
              <w:t>《</w:t>
            </w:r>
            <w:r>
              <w:rPr>
                <w:rFonts w:hint="eastAsia" w:asciiTheme="minorEastAsia" w:hAnsiTheme="minorEastAsia" w:cstheme="minorEastAsia"/>
                <w:b w:val="0"/>
                <w:bCs w:val="0"/>
                <w:color w:val="auto"/>
                <w:sz w:val="21"/>
                <w:szCs w:val="21"/>
                <w:lang w:eastAsia="zh-CN"/>
              </w:rPr>
              <w:t>关于进一步健全完善制</w:t>
            </w:r>
            <w:bookmarkStart w:id="0" w:name="_GoBack"/>
            <w:bookmarkEnd w:id="0"/>
            <w:r>
              <w:rPr>
                <w:rFonts w:hint="eastAsia" w:asciiTheme="minorEastAsia" w:hAnsiTheme="minorEastAsia" w:cstheme="minorEastAsia"/>
                <w:b w:val="0"/>
                <w:bCs w:val="0"/>
                <w:color w:val="auto"/>
                <w:sz w:val="21"/>
                <w:szCs w:val="21"/>
                <w:lang w:eastAsia="zh-CN"/>
              </w:rPr>
              <w:t>度扎实做好城乡医疗救助工作的通知</w:t>
            </w:r>
            <w:r>
              <w:rPr>
                <w:rFonts w:hint="eastAsia" w:asciiTheme="minorEastAsia" w:hAnsiTheme="minorEastAsia" w:eastAsiaTheme="minorEastAsia" w:cstheme="minorEastAsia"/>
                <w:b w:val="0"/>
                <w:bCs w:val="0"/>
                <w:color w:val="auto"/>
                <w:sz w:val="21"/>
                <w:szCs w:val="21"/>
                <w:lang w:eastAsia="zh-CN"/>
              </w:rPr>
              <w:t>》</w:t>
            </w: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cstheme="minorEastAsia"/>
                <w:b w:val="0"/>
                <w:bCs w:val="0"/>
                <w:color w:val="auto"/>
                <w:sz w:val="21"/>
                <w:szCs w:val="21"/>
                <w:lang w:eastAsia="zh-CN"/>
              </w:rPr>
              <w:t>晋医保发</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2019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46号</w:t>
            </w: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cstheme="minorEastAsia"/>
                <w:b w:val="0"/>
                <w:bCs w:val="0"/>
                <w:color w:val="auto"/>
                <w:sz w:val="21"/>
                <w:szCs w:val="21"/>
                <w:lang w:eastAsia="zh-CN"/>
              </w:rPr>
              <w:t>和</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kern w:val="0"/>
                <w:sz w:val="21"/>
                <w:szCs w:val="21"/>
                <w:lang w:eastAsia="zh-CN"/>
              </w:rPr>
              <w:t>关于</w:t>
            </w:r>
            <w:r>
              <w:rPr>
                <w:rFonts w:hint="eastAsia" w:asciiTheme="minorEastAsia" w:hAnsiTheme="minorEastAsia" w:cstheme="minorEastAsia"/>
                <w:color w:val="auto"/>
                <w:kern w:val="0"/>
                <w:sz w:val="21"/>
                <w:szCs w:val="21"/>
                <w:lang w:eastAsia="zh-CN"/>
              </w:rPr>
              <w:t>进一步做好城乡医疗救助工作</w:t>
            </w:r>
            <w:r>
              <w:rPr>
                <w:rFonts w:hint="eastAsia" w:asciiTheme="minorEastAsia" w:hAnsiTheme="minorEastAsia" w:eastAsiaTheme="minorEastAsia" w:cstheme="minorEastAsia"/>
                <w:color w:val="auto"/>
                <w:kern w:val="0"/>
                <w:sz w:val="21"/>
                <w:szCs w:val="21"/>
                <w:lang w:eastAsia="zh-CN"/>
              </w:rPr>
              <w:t>的通知</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w:t>
            </w:r>
            <w:r>
              <w:rPr>
                <w:rFonts w:hint="eastAsia" w:asciiTheme="minorEastAsia" w:hAnsiTheme="minorEastAsia" w:cstheme="minorEastAsia"/>
                <w:b w:val="0"/>
                <w:bCs w:val="0"/>
                <w:color w:val="auto"/>
                <w:sz w:val="21"/>
                <w:szCs w:val="21"/>
                <w:lang w:eastAsia="zh-CN"/>
              </w:rPr>
              <w:t>运医保发</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2019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22号</w:t>
            </w:r>
            <w:r>
              <w:rPr>
                <w:rFonts w:hint="eastAsia" w:asciiTheme="minorEastAsia" w:hAnsiTheme="minorEastAsia" w:eastAsiaTheme="minorEastAsia" w:cstheme="minorEastAsia"/>
                <w:color w:val="auto"/>
                <w:sz w:val="21"/>
                <w:szCs w:val="21"/>
              </w:rPr>
              <w:t>）</w:t>
            </w:r>
            <w:r>
              <w:rPr>
                <w:rFonts w:hint="eastAsia" w:asciiTheme="minorEastAsia" w:hAnsiTheme="minorEastAsia" w:cstheme="minorEastAsia"/>
                <w:color w:val="auto"/>
                <w:sz w:val="21"/>
                <w:szCs w:val="21"/>
                <w:lang w:eastAsia="zh-CN"/>
              </w:rPr>
              <w:t>文件</w:t>
            </w:r>
            <w:r>
              <w:rPr>
                <w:rFonts w:hint="eastAsia" w:asciiTheme="minorEastAsia" w:hAnsiTheme="minorEastAsia" w:eastAsiaTheme="minorEastAsia" w:cstheme="minorEastAsia"/>
                <w:color w:val="auto"/>
                <w:sz w:val="21"/>
                <w:szCs w:val="21"/>
              </w:rPr>
              <w:br w:type="textWrapping"/>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
              </w:numPr>
              <w:suppressLineNumbers w:val="0"/>
              <w:jc w:val="left"/>
              <w:textAlignment w:val="center"/>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b/>
                <w:bCs/>
                <w:kern w:val="0"/>
                <w:sz w:val="21"/>
                <w:szCs w:val="21"/>
              </w:rPr>
              <w:t>个人申请：</w:t>
            </w:r>
            <w:r>
              <w:rPr>
                <w:rFonts w:hint="eastAsia" w:asciiTheme="majorEastAsia" w:hAnsiTheme="majorEastAsia" w:eastAsiaTheme="majorEastAsia" w:cstheme="majorEastAsia"/>
                <w:kern w:val="0"/>
                <w:sz w:val="21"/>
                <w:szCs w:val="21"/>
              </w:rPr>
              <w:t>城乡医疗救助遵循属地管理原则，由申请人在户口所在地向村（居）委会提出书面申请。</w:t>
            </w:r>
          </w:p>
          <w:p>
            <w:pPr>
              <w:keepNext w:val="0"/>
              <w:keepLines w:val="0"/>
              <w:widowControl/>
              <w:numPr>
                <w:ilvl w:val="0"/>
                <w:numId w:val="1"/>
              </w:numPr>
              <w:suppressLineNumbers w:val="0"/>
              <w:jc w:val="left"/>
              <w:textAlignment w:val="center"/>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b/>
                <w:bCs/>
                <w:color w:val="000000"/>
                <w:sz w:val="21"/>
                <w:szCs w:val="21"/>
              </w:rPr>
              <w:t>村</w:t>
            </w:r>
            <w:r>
              <w:rPr>
                <w:rFonts w:hint="eastAsia" w:asciiTheme="majorEastAsia" w:hAnsiTheme="majorEastAsia" w:eastAsiaTheme="majorEastAsia" w:cstheme="majorEastAsia"/>
                <w:b/>
                <w:bCs/>
                <w:kern w:val="0"/>
                <w:sz w:val="21"/>
                <w:szCs w:val="21"/>
              </w:rPr>
              <w:t>（居）</w:t>
            </w:r>
            <w:r>
              <w:rPr>
                <w:rFonts w:hint="eastAsia" w:asciiTheme="majorEastAsia" w:hAnsiTheme="majorEastAsia" w:eastAsiaTheme="majorEastAsia" w:cstheme="majorEastAsia"/>
                <w:b/>
                <w:bCs/>
                <w:color w:val="000000"/>
                <w:sz w:val="21"/>
                <w:szCs w:val="21"/>
              </w:rPr>
              <w:t>委会审查</w:t>
            </w:r>
            <w:r>
              <w:rPr>
                <w:rFonts w:hint="eastAsia" w:asciiTheme="majorEastAsia" w:hAnsiTheme="majorEastAsia" w:eastAsiaTheme="majorEastAsia" w:cstheme="majorEastAsia"/>
                <w:color w:val="000000"/>
                <w:sz w:val="21"/>
                <w:szCs w:val="21"/>
              </w:rPr>
              <w:t>：</w:t>
            </w:r>
            <w:r>
              <w:rPr>
                <w:rFonts w:hint="eastAsia" w:asciiTheme="majorEastAsia" w:hAnsiTheme="majorEastAsia" w:eastAsiaTheme="majorEastAsia" w:cstheme="majorEastAsia"/>
                <w:sz w:val="21"/>
                <w:szCs w:val="21"/>
              </w:rPr>
              <w:t>城乡医疗救助申请由村</w:t>
            </w:r>
            <w:r>
              <w:rPr>
                <w:rFonts w:hint="eastAsia" w:asciiTheme="majorEastAsia" w:hAnsiTheme="majorEastAsia" w:eastAsiaTheme="majorEastAsia" w:cstheme="majorEastAsia"/>
                <w:kern w:val="0"/>
                <w:sz w:val="21"/>
                <w:szCs w:val="21"/>
              </w:rPr>
              <w:t>（居）</w:t>
            </w:r>
            <w:r>
              <w:rPr>
                <w:rFonts w:hint="eastAsia" w:asciiTheme="majorEastAsia" w:hAnsiTheme="majorEastAsia" w:eastAsiaTheme="majorEastAsia" w:cstheme="majorEastAsia"/>
                <w:sz w:val="21"/>
                <w:szCs w:val="21"/>
              </w:rPr>
              <w:t>委会受理。1、审查申请材料的齐全性、完善性和真实性；2、填写《新绛县城乡医疗救助申请审批表》；3、对符合救助条件汇同申请材料报乡镇</w:t>
            </w:r>
            <w:r>
              <w:rPr>
                <w:rFonts w:hint="eastAsia" w:asciiTheme="majorEastAsia" w:hAnsiTheme="majorEastAsia" w:eastAsiaTheme="majorEastAsia" w:cstheme="majorEastAsia"/>
                <w:sz w:val="21"/>
                <w:szCs w:val="21"/>
                <w:lang w:eastAsia="zh-CN"/>
              </w:rPr>
              <w:t>人民政府、</w:t>
            </w:r>
            <w:r>
              <w:rPr>
                <w:rFonts w:hint="eastAsia" w:asciiTheme="majorEastAsia" w:hAnsiTheme="majorEastAsia" w:eastAsiaTheme="majorEastAsia" w:cstheme="majorEastAsia"/>
                <w:sz w:val="21"/>
                <w:szCs w:val="21"/>
                <w:lang w:val="en-US" w:eastAsia="zh-CN"/>
              </w:rPr>
              <w:t>城市社区管理服务中心</w:t>
            </w:r>
            <w:r>
              <w:rPr>
                <w:rFonts w:hint="eastAsia" w:asciiTheme="majorEastAsia" w:hAnsiTheme="majorEastAsia" w:eastAsiaTheme="majorEastAsia" w:cstheme="majorEastAsia"/>
                <w:sz w:val="21"/>
                <w:szCs w:val="21"/>
              </w:rPr>
              <w:t>审核；对不符合救助条件的，做好解释工作。</w:t>
            </w:r>
          </w:p>
          <w:p>
            <w:pPr>
              <w:keepNext w:val="0"/>
              <w:keepLines w:val="0"/>
              <w:widowControl/>
              <w:numPr>
                <w:ilvl w:val="0"/>
                <w:numId w:val="1"/>
              </w:numPr>
              <w:suppressLineNumbers w:val="0"/>
              <w:jc w:val="left"/>
              <w:textAlignment w:val="center"/>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b/>
                <w:bCs/>
                <w:color w:val="000000"/>
                <w:sz w:val="21"/>
                <w:szCs w:val="21"/>
              </w:rPr>
              <w:t>镇（乡）、</w:t>
            </w:r>
            <w:r>
              <w:rPr>
                <w:rFonts w:hint="eastAsia" w:asciiTheme="majorEastAsia" w:hAnsiTheme="majorEastAsia" w:eastAsiaTheme="majorEastAsia" w:cstheme="majorEastAsia"/>
                <w:b/>
                <w:bCs/>
                <w:color w:val="000000"/>
                <w:sz w:val="21"/>
                <w:szCs w:val="21"/>
                <w:lang w:eastAsia="zh-CN"/>
              </w:rPr>
              <w:t>城市</w:t>
            </w:r>
            <w:r>
              <w:rPr>
                <w:rFonts w:hint="eastAsia" w:asciiTheme="majorEastAsia" w:hAnsiTheme="majorEastAsia" w:eastAsiaTheme="majorEastAsia" w:cstheme="majorEastAsia"/>
                <w:b/>
                <w:bCs/>
                <w:color w:val="000000"/>
                <w:sz w:val="21"/>
                <w:szCs w:val="21"/>
              </w:rPr>
              <w:t>社区</w:t>
            </w:r>
            <w:r>
              <w:rPr>
                <w:rFonts w:hint="eastAsia" w:asciiTheme="majorEastAsia" w:hAnsiTheme="majorEastAsia" w:eastAsiaTheme="majorEastAsia" w:cstheme="majorEastAsia"/>
                <w:b/>
                <w:bCs/>
                <w:color w:val="000000"/>
                <w:sz w:val="21"/>
                <w:szCs w:val="21"/>
                <w:lang w:eastAsia="zh-CN"/>
              </w:rPr>
              <w:t>管理服务中心</w:t>
            </w:r>
            <w:r>
              <w:rPr>
                <w:rFonts w:hint="eastAsia" w:asciiTheme="majorEastAsia" w:hAnsiTheme="majorEastAsia" w:eastAsiaTheme="majorEastAsia" w:cstheme="majorEastAsia"/>
                <w:b/>
                <w:bCs/>
                <w:color w:val="000000"/>
                <w:sz w:val="21"/>
                <w:szCs w:val="21"/>
              </w:rPr>
              <w:t>审核</w:t>
            </w:r>
            <w:r>
              <w:rPr>
                <w:rFonts w:hint="eastAsia" w:asciiTheme="majorEastAsia" w:hAnsiTheme="majorEastAsia" w:eastAsiaTheme="majorEastAsia" w:cstheme="majorEastAsia"/>
                <w:color w:val="000000"/>
                <w:sz w:val="21"/>
                <w:szCs w:val="21"/>
              </w:rPr>
              <w:t>：</w:t>
            </w:r>
            <w:r>
              <w:rPr>
                <w:rFonts w:hint="eastAsia" w:asciiTheme="majorEastAsia" w:hAnsiTheme="majorEastAsia" w:eastAsiaTheme="majorEastAsia" w:cstheme="majorEastAsia"/>
                <w:sz w:val="21"/>
                <w:szCs w:val="21"/>
              </w:rPr>
              <w:t>城乡医疗救助由</w:t>
            </w:r>
            <w:r>
              <w:rPr>
                <w:rFonts w:hint="eastAsia" w:asciiTheme="majorEastAsia" w:hAnsiTheme="majorEastAsia" w:eastAsiaTheme="majorEastAsia" w:cstheme="majorEastAsia"/>
                <w:color w:val="000000"/>
                <w:sz w:val="21"/>
                <w:szCs w:val="21"/>
                <w:lang w:eastAsia="zh-CN"/>
              </w:rPr>
              <w:t>乡镇人民政府</w:t>
            </w:r>
            <w:r>
              <w:rPr>
                <w:rFonts w:hint="eastAsia" w:asciiTheme="majorEastAsia" w:hAnsiTheme="majorEastAsia" w:eastAsiaTheme="majorEastAsia" w:cstheme="majorEastAsia"/>
                <w:color w:val="000000"/>
                <w:sz w:val="21"/>
                <w:szCs w:val="21"/>
              </w:rPr>
              <w:t>、</w:t>
            </w:r>
            <w:r>
              <w:rPr>
                <w:rFonts w:hint="eastAsia" w:asciiTheme="majorEastAsia" w:hAnsiTheme="majorEastAsia" w:eastAsiaTheme="majorEastAsia" w:cstheme="majorEastAsia"/>
                <w:color w:val="000000"/>
                <w:sz w:val="21"/>
                <w:szCs w:val="21"/>
                <w:lang w:eastAsia="zh-CN"/>
              </w:rPr>
              <w:t>城市</w:t>
            </w:r>
            <w:r>
              <w:rPr>
                <w:rFonts w:hint="eastAsia" w:asciiTheme="majorEastAsia" w:hAnsiTheme="majorEastAsia" w:eastAsiaTheme="majorEastAsia" w:cstheme="majorEastAsia"/>
                <w:color w:val="000000"/>
                <w:sz w:val="21"/>
                <w:szCs w:val="21"/>
              </w:rPr>
              <w:t>社区</w:t>
            </w:r>
            <w:r>
              <w:rPr>
                <w:rFonts w:hint="eastAsia" w:asciiTheme="majorEastAsia" w:hAnsiTheme="majorEastAsia" w:eastAsiaTheme="majorEastAsia" w:cstheme="majorEastAsia"/>
                <w:color w:val="000000"/>
                <w:sz w:val="21"/>
                <w:szCs w:val="21"/>
                <w:lang w:eastAsia="zh-CN"/>
              </w:rPr>
              <w:t>管理服务中心</w:t>
            </w:r>
            <w:r>
              <w:rPr>
                <w:rFonts w:hint="eastAsia" w:asciiTheme="majorEastAsia" w:hAnsiTheme="majorEastAsia" w:eastAsiaTheme="majorEastAsia" w:cstheme="majorEastAsia"/>
                <w:sz w:val="21"/>
                <w:szCs w:val="21"/>
              </w:rPr>
              <w:t>审核。1、审核申请材料的齐全性、完善性和真实性，并入户调查，逐一核实。2、对符合救助条件的</w:t>
            </w:r>
            <w:r>
              <w:rPr>
                <w:rFonts w:hint="eastAsia" w:asciiTheme="majorEastAsia" w:hAnsiTheme="majorEastAsia" w:eastAsiaTheme="majorEastAsia" w:cstheme="majorEastAsia"/>
                <w:sz w:val="21"/>
                <w:szCs w:val="21"/>
                <w:lang w:eastAsia="zh-CN"/>
              </w:rPr>
              <w:t>公示</w:t>
            </w:r>
            <w:r>
              <w:rPr>
                <w:rFonts w:hint="eastAsia" w:asciiTheme="majorEastAsia" w:hAnsiTheme="majorEastAsia" w:eastAsiaTheme="majorEastAsia" w:cstheme="majorEastAsia"/>
                <w:sz w:val="21"/>
                <w:szCs w:val="21"/>
              </w:rPr>
              <w:t>，汇同申请材料报县级</w:t>
            </w:r>
            <w:r>
              <w:rPr>
                <w:rFonts w:hint="eastAsia" w:asciiTheme="majorEastAsia" w:hAnsiTheme="majorEastAsia" w:eastAsiaTheme="majorEastAsia" w:cstheme="majorEastAsia"/>
                <w:sz w:val="21"/>
                <w:szCs w:val="21"/>
                <w:lang w:eastAsia="zh-CN"/>
              </w:rPr>
              <w:t>医保</w:t>
            </w:r>
            <w:r>
              <w:rPr>
                <w:rFonts w:hint="eastAsia" w:asciiTheme="majorEastAsia" w:hAnsiTheme="majorEastAsia" w:eastAsiaTheme="majorEastAsia" w:cstheme="majorEastAsia"/>
                <w:sz w:val="21"/>
                <w:szCs w:val="21"/>
              </w:rPr>
              <w:t>局审批。</w:t>
            </w:r>
          </w:p>
          <w:p>
            <w:pPr>
              <w:keepNext w:val="0"/>
              <w:keepLines w:val="0"/>
              <w:widowControl/>
              <w:numPr>
                <w:ilvl w:val="0"/>
                <w:numId w:val="1"/>
              </w:numPr>
              <w:suppressLineNumbers w:val="0"/>
              <w:jc w:val="left"/>
              <w:textAlignment w:val="center"/>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b/>
                <w:bCs/>
                <w:color w:val="000000"/>
                <w:sz w:val="21"/>
                <w:szCs w:val="21"/>
              </w:rPr>
              <w:t>县局审批</w:t>
            </w:r>
            <w:r>
              <w:rPr>
                <w:rFonts w:hint="eastAsia" w:asciiTheme="majorEastAsia" w:hAnsiTheme="majorEastAsia" w:eastAsiaTheme="majorEastAsia" w:cstheme="majorEastAsia"/>
                <w:sz w:val="21"/>
                <w:szCs w:val="21"/>
              </w:rPr>
              <w:t>：城乡医疗救助由县</w:t>
            </w:r>
            <w:r>
              <w:rPr>
                <w:rFonts w:hint="eastAsia" w:asciiTheme="majorEastAsia" w:hAnsiTheme="majorEastAsia" w:eastAsiaTheme="majorEastAsia" w:cstheme="majorEastAsia"/>
                <w:sz w:val="21"/>
                <w:szCs w:val="21"/>
                <w:lang w:eastAsia="zh-CN"/>
              </w:rPr>
              <w:t>医保</w:t>
            </w:r>
            <w:r>
              <w:rPr>
                <w:rFonts w:hint="eastAsia" w:asciiTheme="majorEastAsia" w:hAnsiTheme="majorEastAsia" w:eastAsiaTheme="majorEastAsia" w:cstheme="majorEastAsia"/>
                <w:sz w:val="21"/>
                <w:szCs w:val="21"/>
              </w:rPr>
              <w:t>局审批。1、经审查核实后，对符合救助条件的</w:t>
            </w:r>
            <w:r>
              <w:rPr>
                <w:rFonts w:hint="eastAsia" w:asciiTheme="majorEastAsia" w:hAnsiTheme="majorEastAsia" w:eastAsiaTheme="majorEastAsia" w:cstheme="majorEastAsia"/>
                <w:sz w:val="21"/>
                <w:szCs w:val="21"/>
                <w:lang w:eastAsia="zh-CN"/>
              </w:rPr>
              <w:t>进行公示</w:t>
            </w:r>
            <w:r>
              <w:rPr>
                <w:rFonts w:hint="eastAsia" w:asciiTheme="majorEastAsia" w:hAnsiTheme="majorEastAsia" w:eastAsiaTheme="majorEastAsia" w:cstheme="majorEastAsia"/>
                <w:sz w:val="21"/>
                <w:szCs w:val="21"/>
              </w:rPr>
              <w:t>，批准并按标准实施城乡医疗救助。2、及时报送县财政局。3、</w:t>
            </w:r>
            <w:r>
              <w:rPr>
                <w:rFonts w:hint="eastAsia" w:asciiTheme="majorEastAsia" w:hAnsiTheme="majorEastAsia" w:eastAsiaTheme="majorEastAsia" w:cstheme="majorEastAsia"/>
                <w:sz w:val="21"/>
                <w:szCs w:val="21"/>
                <w:lang w:eastAsia="zh-CN"/>
              </w:rPr>
              <w:t>医疗救助金打入个人银行账户。</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Theme="minorEastAsia" w:hAnsiTheme="minorEastAsia" w:eastAsiaTheme="minorEastAsia" w:cstheme="minorEastAsia"/>
                <w:b w:val="0"/>
                <w:bCs w:val="0"/>
                <w:color w:val="auto"/>
                <w:sz w:val="21"/>
                <w:szCs w:val="21"/>
                <w:lang w:eastAsia="zh-CN"/>
              </w:rPr>
              <w:t>《</w:t>
            </w:r>
            <w:r>
              <w:rPr>
                <w:rFonts w:hint="eastAsia" w:asciiTheme="minorEastAsia" w:hAnsiTheme="minorEastAsia" w:cstheme="minorEastAsia"/>
                <w:b w:val="0"/>
                <w:bCs w:val="0"/>
                <w:color w:val="auto"/>
                <w:sz w:val="21"/>
                <w:szCs w:val="21"/>
                <w:lang w:eastAsia="zh-CN"/>
              </w:rPr>
              <w:t>关于进一步健全完善制度扎实做好城乡医疗救助工作的通知</w:t>
            </w:r>
            <w:r>
              <w:rPr>
                <w:rFonts w:hint="eastAsia" w:asciiTheme="minorEastAsia" w:hAnsiTheme="minorEastAsia" w:eastAsiaTheme="minorEastAsia" w:cstheme="minorEastAsia"/>
                <w:b w:val="0"/>
                <w:bCs w:val="0"/>
                <w:color w:val="auto"/>
                <w:sz w:val="21"/>
                <w:szCs w:val="21"/>
                <w:lang w:eastAsia="zh-CN"/>
              </w:rPr>
              <w:t>》</w:t>
            </w: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cstheme="minorEastAsia"/>
                <w:b w:val="0"/>
                <w:bCs w:val="0"/>
                <w:color w:val="auto"/>
                <w:sz w:val="21"/>
                <w:szCs w:val="21"/>
                <w:lang w:eastAsia="zh-CN"/>
              </w:rPr>
              <w:t>晋医保发</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2019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46号</w:t>
            </w: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cstheme="minorEastAsia"/>
                <w:b w:val="0"/>
                <w:bCs w:val="0"/>
                <w:color w:val="auto"/>
                <w:sz w:val="21"/>
                <w:szCs w:val="21"/>
                <w:lang w:eastAsia="zh-CN"/>
              </w:rPr>
              <w:t>和</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kern w:val="0"/>
                <w:sz w:val="21"/>
                <w:szCs w:val="21"/>
                <w:lang w:eastAsia="zh-CN"/>
              </w:rPr>
              <w:t>关于</w:t>
            </w:r>
            <w:r>
              <w:rPr>
                <w:rFonts w:hint="eastAsia" w:asciiTheme="minorEastAsia" w:hAnsiTheme="minorEastAsia" w:cstheme="minorEastAsia"/>
                <w:color w:val="auto"/>
                <w:kern w:val="0"/>
                <w:sz w:val="21"/>
                <w:szCs w:val="21"/>
                <w:lang w:eastAsia="zh-CN"/>
              </w:rPr>
              <w:t>进一步做好城乡医疗救助工作</w:t>
            </w:r>
            <w:r>
              <w:rPr>
                <w:rFonts w:hint="eastAsia" w:asciiTheme="minorEastAsia" w:hAnsiTheme="minorEastAsia" w:eastAsiaTheme="minorEastAsia" w:cstheme="minorEastAsia"/>
                <w:color w:val="auto"/>
                <w:kern w:val="0"/>
                <w:sz w:val="21"/>
                <w:szCs w:val="21"/>
                <w:lang w:eastAsia="zh-CN"/>
              </w:rPr>
              <w:t>的通知</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w:t>
            </w:r>
            <w:r>
              <w:rPr>
                <w:rFonts w:hint="eastAsia" w:asciiTheme="minorEastAsia" w:hAnsiTheme="minorEastAsia" w:cstheme="minorEastAsia"/>
                <w:b w:val="0"/>
                <w:bCs w:val="0"/>
                <w:color w:val="auto"/>
                <w:sz w:val="21"/>
                <w:szCs w:val="21"/>
                <w:lang w:eastAsia="zh-CN"/>
              </w:rPr>
              <w:t>运医保发</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2019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22号</w:t>
            </w:r>
            <w:r>
              <w:rPr>
                <w:rFonts w:hint="eastAsia" w:asciiTheme="minorEastAsia" w:hAnsiTheme="minorEastAsia" w:eastAsiaTheme="minorEastAsia" w:cstheme="minorEastAsia"/>
                <w:color w:val="auto"/>
                <w:sz w:val="21"/>
                <w:szCs w:val="21"/>
              </w:rPr>
              <w:t>）</w:t>
            </w:r>
            <w:r>
              <w:rPr>
                <w:rFonts w:hint="eastAsia" w:asciiTheme="minorEastAsia" w:hAnsiTheme="minorEastAsia" w:cstheme="minorEastAsia"/>
                <w:color w:val="auto"/>
                <w:sz w:val="21"/>
                <w:szCs w:val="21"/>
                <w:lang w:eastAsia="zh-CN"/>
              </w:rPr>
              <w:t>文件。</w:t>
            </w:r>
            <w:r>
              <w:rPr>
                <w:rFonts w:hint="eastAsia" w:asciiTheme="minorEastAsia" w:hAnsiTheme="minorEastAsia" w:eastAsiaTheme="minorEastAsia" w:cstheme="minorEastAsia"/>
                <w:color w:val="auto"/>
                <w:sz w:val="21"/>
                <w:szCs w:val="21"/>
              </w:rPr>
              <w:br w:type="textWrapping"/>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bl>
    <w:p>
      <w:pPr>
        <w:snapToGrid w:val="0"/>
        <w:jc w:val="both"/>
        <w:rPr>
          <w:rFonts w:hint="eastAsia" w:ascii="方正小标宋简体" w:hAnsi="方正小标宋简体" w:eastAsia="方正小标宋简体" w:cs="方正小标宋简体"/>
          <w:sz w:val="44"/>
          <w:szCs w:val="44"/>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0"/>
    <w:family w:val="roman"/>
    <w:pitch w:val="default"/>
    <w:sig w:usb0="00000000" w:usb1="00000000" w:usb2="00000000" w:usb3="00000000" w:csb0="80000000"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pple-system-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000247B" w:usb2="00000009" w:usb3="00000000" w:csb0="200001FF"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 w:name="Menlo">
    <w:altName w:val="Segoe Print"/>
    <w:panose1 w:val="00000000000000000000"/>
    <w:charset w:val="00"/>
    <w:family w:val="auto"/>
    <w:pitch w:val="default"/>
    <w:sig w:usb0="00000000" w:usb1="00000000" w:usb2="00000000" w:usb3="00000000" w:csb0="00040001" w:csb1="00000000"/>
  </w:font>
  <w:font w:name="Helvetica Neue">
    <w:altName w:val="Segoe Print"/>
    <w:panose1 w:val="00000000000000000000"/>
    <w:charset w:val="00"/>
    <w:family w:val="auto"/>
    <w:pitch w:val="default"/>
    <w:sig w:usb0="00000000" w:usb1="00000000" w:usb2="00000000" w:usb3="00000000" w:csb0="00040001"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22449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- 19 -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2449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5K3pfhcCAAAVBAAADgAAAAAA&#10;AAABACAAAAAfAQAAZHJzL2Uyb0RvYy54bWxQSwUGAAAAAAYABgBZAQAAqA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- 19 -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24B5D"/>
    <w:multiLevelType w:val="singleLevel"/>
    <w:tmpl w:val="23924B5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F3673D"/>
    <w:rsid w:val="198C4DEC"/>
    <w:rsid w:val="1AC97F5D"/>
    <w:rsid w:val="3A467D14"/>
    <w:rsid w:val="44562377"/>
    <w:rsid w:val="450F0EB8"/>
    <w:rsid w:val="45AF4108"/>
    <w:rsid w:val="50F05DCA"/>
    <w:rsid w:val="56993303"/>
    <w:rsid w:val="65303966"/>
    <w:rsid w:val="76642DBF"/>
    <w:rsid w:val="77721C64"/>
    <w:rsid w:val="7B430406"/>
    <w:rsid w:val="7DD33407"/>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三哥</cp:lastModifiedBy>
  <cp:lastPrinted>2019-09-24T09:51:00Z</cp:lastPrinted>
  <dcterms:modified xsi:type="dcterms:W3CDTF">2019-11-15T02:27:26Z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