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7" w:lineRule="atLeast"/>
        <w:ind w:left="0" w:right="0" w:firstLine="0"/>
        <w:jc w:val="center"/>
        <w:rPr>
          <w:rFonts w:hint="eastAsia"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  <w:lang w:val="en-US" w:eastAsia="zh-CN"/>
        </w:rPr>
        <w:t>新绛县委机构编制委员会办公室</w:t>
      </w:r>
      <w:r>
        <w:rPr>
          <w:rFonts w:hint="eastAsia"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</w:rPr>
        <w:t>权责清单</w:t>
      </w:r>
    </w:p>
    <w:p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新绛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县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关于集中梳理调整县政府部门权责清单的通知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》（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新编办发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〔201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〕3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号）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精神，已按照程序完成我单位权力清单、责任清单、行政职权运行流程图及行政职权廉政风险防控图动态调整，现予以公布。我们将按照清单积极有效地实施行政管理，依法行权履职，热情欢迎您的监督。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如您对某项行政职权的真实性及设置合理性存有异议，或认为我单位还存在实际实施但未列入目录的事项，可通过电子邮件和电话等方式反馈，电子邮件地址：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xjxzwgg@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163.com，电话：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7530044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600" w:lineRule="atLeast"/>
        <w:ind w:left="0" w:right="0" w:firstLine="0"/>
        <w:jc w:val="right"/>
        <w:rPr>
          <w:rFonts w:hint="eastAsia" w:asci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</w:pPr>
    </w:p>
    <w:p>
      <w:pPr>
        <w:wordWrap/>
        <w:rPr>
          <w:rFonts w:hint="eastAsia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right="0"/>
        <w:jc w:val="right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</w:rPr>
        <w:t>新绛县委机构编制委员会办公室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right="0" w:firstLine="5760" w:firstLineChars="1800"/>
        <w:jc w:val="both"/>
        <w:rPr>
          <w:rFonts w:hint="eastAsia" w:ascii="仿宋_GB2312" w:hAnsi="仿宋_GB2312" w:eastAsia="仿宋_GB2312" w:cs="仿宋_GB2312"/>
          <w:b w:val="0"/>
          <w:bCs w:val="0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</w:rPr>
        <w:t>2019年10月18日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_GB2312" w:hAnsi="仿宋_GB2312" w:eastAsia="仿宋_GB2312" w:cs="仿宋_GB2312"/>
          <w:b w:val="0"/>
          <w:bCs w:val="0"/>
          <w:lang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C3F30"/>
    <w:rsid w:val="06752B0F"/>
    <w:rsid w:val="256E1ED5"/>
    <w:rsid w:val="304A741F"/>
    <w:rsid w:val="31477819"/>
    <w:rsid w:val="344B5CCB"/>
    <w:rsid w:val="4497737F"/>
    <w:rsid w:val="45CC3469"/>
    <w:rsid w:val="4DF30022"/>
    <w:rsid w:val="5EA26171"/>
    <w:rsid w:val="6A0B4659"/>
    <w:rsid w:val="6B9D7AF9"/>
    <w:rsid w:val="6EB544B3"/>
    <w:rsid w:val="6EB7392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三哥</dc:creator>
  <cp:lastModifiedBy>三哥</cp:lastModifiedBy>
  <dcterms:modified xsi:type="dcterms:W3CDTF">2019-12-16T04:07:20Z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