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其他权利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军人抚恤优待审核转报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审批流程图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6" o:spt="1" style="position:absolute;left:0pt;margin-left:199.4pt;margin-top:49.65pt;height:77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需提交资料：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、个人申请</w:t>
                  </w:r>
                </w:p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、身份证、银行账号复印件</w:t>
                  </w: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>　</w:t>
                  </w:r>
                </w:p>
              </w:txbxContent>
            </v:textbox>
          </v:rect>
        </w:pict>
      </w:r>
      <w:bookmarkStart w:id="0" w:name="_GoBack"/>
      <w:bookmarkEnd w:id="0"/>
      <w:r>
        <w:pict>
          <v:rect id="文本框 6" o:spid="_x0000_s1028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Cs w:val="22"/>
                    </w:rPr>
                  </w:pPr>
                  <w:r>
                    <w:rPr>
                      <w:rFonts w:hint="eastAsia"/>
                    </w:rPr>
                    <w:t>对符合条件的，将材料上报市级民政部门。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（优抚股）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61A73"/>
    <w:rsid w:val="000D63E8"/>
    <w:rsid w:val="001256CB"/>
    <w:rsid w:val="00241B97"/>
    <w:rsid w:val="0049519A"/>
    <w:rsid w:val="0053348B"/>
    <w:rsid w:val="005D3CA9"/>
    <w:rsid w:val="00777D1B"/>
    <w:rsid w:val="007C0D72"/>
    <w:rsid w:val="00825CF4"/>
    <w:rsid w:val="00885D12"/>
    <w:rsid w:val="00921B54"/>
    <w:rsid w:val="00987731"/>
    <w:rsid w:val="00B26AB3"/>
    <w:rsid w:val="00D10AE4"/>
    <w:rsid w:val="78DA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locked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5"/>
    <w:link w:val="4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5"/>
    <w:link w:val="2"/>
    <w:semiHidden/>
    <w:uiPriority w:val="99"/>
    <w:rPr>
      <w:rFonts w:ascii="Calibri" w:hAnsi="Calibri" w:cs="黑体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31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2017-10-13T02:37:00Z</cp:lastPrinted>
  <dcterms:modified xsi:type="dcterms:W3CDTF">2017-11-17T09:15:18Z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