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楷体" w:hAnsi="楷体" w:eastAsia="楷体" w:cs="楷体"/>
          <w:sz w:val="36"/>
          <w:szCs w:val="36"/>
        </w:rPr>
      </w:pPr>
      <w:r>
        <w:rPr>
          <w:rFonts w:hint="eastAsia" w:ascii="楷体" w:hAnsi="楷体" w:eastAsia="楷体" w:cs="楷体"/>
          <w:b w:val="0"/>
          <w:bCs w:val="0"/>
          <w:spacing w:val="-20"/>
          <w:sz w:val="36"/>
          <w:szCs w:val="36"/>
        </w:rPr>
        <w:t>行政给付</w:t>
      </w:r>
      <w:r>
        <w:rPr>
          <w:rFonts w:hint="eastAsia" w:ascii="楷体" w:hAnsi="楷体" w:eastAsia="楷体" w:cs="楷体"/>
          <w:b w:val="0"/>
          <w:bCs w:val="0"/>
          <w:spacing w:val="-20"/>
          <w:sz w:val="36"/>
          <w:szCs w:val="36"/>
          <w:lang w:eastAsia="zh-CN"/>
        </w:rPr>
        <w:t>类</w:t>
      </w:r>
      <w:r>
        <w:rPr>
          <w:rFonts w:hint="eastAsia" w:ascii="楷体" w:hAnsi="楷体" w:eastAsia="楷体" w:cs="楷体"/>
          <w:b w:val="0"/>
          <w:bCs w:val="0"/>
          <w:spacing w:val="-20"/>
          <w:sz w:val="36"/>
          <w:szCs w:val="36"/>
        </w:rPr>
        <w:t>—</w:t>
      </w:r>
      <w:r>
        <w:rPr>
          <w:rFonts w:hint="eastAsia" w:ascii="楷体" w:hAnsi="楷体" w:eastAsia="楷体" w:cs="楷体"/>
          <w:b w:val="0"/>
          <w:bCs w:val="0"/>
          <w:spacing w:val="-20"/>
          <w:sz w:val="36"/>
          <w:szCs w:val="36"/>
          <w:lang w:eastAsia="zh-CN"/>
        </w:rPr>
        <w:t>“</w:t>
      </w:r>
      <w:r>
        <w:rPr>
          <w:rFonts w:hint="eastAsia" w:ascii="楷体" w:hAnsi="楷体" w:eastAsia="楷体" w:cs="楷体"/>
          <w:b w:val="0"/>
          <w:bCs w:val="0"/>
          <w:spacing w:val="-20"/>
          <w:sz w:val="36"/>
          <w:szCs w:val="36"/>
        </w:rPr>
        <w:t>城市生活无着的流浪乞讨人员救助管理</w:t>
      </w:r>
      <w:bookmarkStart w:id="0" w:name="_GoBack"/>
      <w:bookmarkEnd w:id="0"/>
      <w:r>
        <w:rPr>
          <w:rFonts w:hint="eastAsia" w:ascii="楷体" w:hAnsi="楷体" w:eastAsia="楷体" w:cs="楷体"/>
          <w:b w:val="0"/>
          <w:bCs w:val="0"/>
          <w:spacing w:val="-20"/>
          <w:sz w:val="36"/>
          <w:szCs w:val="36"/>
          <w:lang w:eastAsia="zh-CN"/>
        </w:rPr>
        <w:t>”</w:t>
      </w:r>
    </w:p>
    <w:p>
      <w:r>
        <w:pict>
          <v:rect id="文本框 4" o:spid="_x0000_s1027" o:spt="1" style="position:absolute;left:0pt;margin-left:199.4pt;margin-top:49.65pt;height:77.75pt;width:249.45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条件：在城市生活无着的流浪、乞讨人员。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6" o:spid="_x0000_s1028" o:spt="1" style="position:absolute;left:0pt;margin-left:192.15pt;margin-top:430.45pt;height:40.1pt;width:207.95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发出公告</w:t>
                  </w: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对申请材料进行审查、审核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（救助站）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（救助站）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（救助站）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p>
      <w:pPr>
        <w:bidi w:val="0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rPr>
          <w:sz w:val="30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社会事务股</w:t>
      </w:r>
    </w:p>
    <w:p>
      <w:pPr>
        <w:snapToGrid w:val="0"/>
        <w:jc w:val="center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7523380      </w:t>
      </w:r>
    </w:p>
    <w:p>
      <w:pPr>
        <w:snapToGrid w:val="0"/>
        <w:jc w:val="center"/>
        <w:rPr>
          <w:rFonts w:hint="eastAsia" w:eastAsia="宋体"/>
          <w:lang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bidi w:val="0"/>
        <w:jc w:val="center"/>
        <w:rPr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03E0"/>
    <w:rsid w:val="000A2405"/>
    <w:rsid w:val="000C1927"/>
    <w:rsid w:val="001649B5"/>
    <w:rsid w:val="00177525"/>
    <w:rsid w:val="0046557D"/>
    <w:rsid w:val="00613B66"/>
    <w:rsid w:val="006349B3"/>
    <w:rsid w:val="006A2907"/>
    <w:rsid w:val="008803E0"/>
    <w:rsid w:val="00903E31"/>
    <w:rsid w:val="00A80B07"/>
    <w:rsid w:val="13261506"/>
    <w:rsid w:val="3E8547CB"/>
    <w:rsid w:val="60FE0897"/>
    <w:rsid w:val="785D1203"/>
    <w:rsid w:val="7A37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</Words>
  <Characters>33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2017-09-12T00:53:00Z</cp:lastPrinted>
  <dcterms:modified xsi:type="dcterms:W3CDTF">2019-09-05T09:02:02Z</dcterms:modified>
  <dc:title>行政许可—建设项目环境影响评价文件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