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新绛县教科局学校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违反校车安全管理规定导致发生学生伤亡事故的</w:t>
      </w:r>
      <w:r>
        <w:rPr>
          <w:rFonts w:hint="eastAsia" w:ascii="黑体" w:hAnsi="黑体" w:eastAsia="黑体" w:cs="黑体"/>
          <w:sz w:val="36"/>
          <w:szCs w:val="36"/>
        </w:rPr>
        <w:t>处罚廉</w:t>
      </w:r>
      <w:r>
        <mc:AlternateContent>
          <mc:Choice Requires="wpg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-557530</wp:posOffset>
                </wp:positionH>
                <wp:positionV relativeFrom="paragraph">
                  <wp:posOffset>1165860</wp:posOffset>
                </wp:positionV>
                <wp:extent cx="6205220" cy="8128000"/>
                <wp:effectExtent l="4445" t="4445" r="19685" b="20955"/>
                <wp:wrapNone/>
                <wp:docPr id="341" name="组合 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5220" cy="8128000"/>
                          <a:chOff x="939" y="2167"/>
                          <a:chExt cx="9772" cy="12699"/>
                        </a:xfrm>
                      </wpg:grpSpPr>
                      <wps:wsp>
                        <wps:cNvPr id="284" name="AutoShape 171"/>
                        <wps:cNvSpPr/>
                        <wps:spPr>
                          <a:xfrm>
                            <a:off x="5135" y="9892"/>
                            <a:ext cx="1768" cy="62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5" name="Rectangle 173"/>
                        <wps:cNvSpPr/>
                        <wps:spPr>
                          <a:xfrm>
                            <a:off x="5198" y="12889"/>
                            <a:ext cx="1684" cy="66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执行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6" name="Rectangle 178"/>
                        <wps:cNvSpPr/>
                        <wps:spPr>
                          <a:xfrm>
                            <a:off x="949" y="3098"/>
                            <a:ext cx="3261" cy="160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不按规定受理或回避、隐瞒违法违规线索、举报、投诉等。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向被举报或被调查对象泄露信息。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3.超越职权，擅自销案。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87" name="Rectangle 179"/>
                        <wps:cNvSpPr/>
                        <wps:spPr>
                          <a:xfrm>
                            <a:off x="939" y="4950"/>
                            <a:ext cx="3280" cy="264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调查取证时接受请托，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不按规定组织调查，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调查对象或方案带有倾向性,办理人情案。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2.伪造、丢失、损毁、不按规定取证，导致案件调查无法正常进行。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3.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回避或隐瞒调查信息，隐报、擅改调查结果,重要情况不如实向分管领导汇报。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8" name="Rectangle 181"/>
                        <wps:cNvSpPr/>
                        <wps:spPr>
                          <a:xfrm>
                            <a:off x="1030" y="9589"/>
                            <a:ext cx="3128" cy="255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久拖不批或越权审批，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无故拖延案件办理。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2.利用职务便利接受贿赂为当事人谋利益。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3.随意行驶自由裁量权。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4.法律法规运用错误。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5.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该上案审会的不上案审会，少数人说了算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6.不按规定受理申诉。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9" name="Rectangle 182"/>
                        <wps:cNvSpPr/>
                        <wps:spPr>
                          <a:xfrm>
                            <a:off x="1005" y="12585"/>
                            <a:ext cx="3164" cy="155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1.随意从轻或减轻处罚。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不依法履行重大案件处罚程序。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3.截留或私分罚没款物，使用丢失或损毁扣押的财物。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0" name="Rectangle 184"/>
                        <wps:cNvSpPr/>
                        <wps:spPr>
                          <a:xfrm>
                            <a:off x="7929" y="9511"/>
                            <a:ext cx="2723" cy="259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1.执行内部监督检查、纪检跟踪督察制度。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2.严格层级审批制度，量化处罚标准。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3.严格执行听证程序，重大案件必须集体讨论。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4.严格履行服务承诺，政务公开、健全信访投诉举报受理制度。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91" name="Rectangle 186"/>
                        <wps:cNvSpPr/>
                        <wps:spPr>
                          <a:xfrm>
                            <a:off x="7840" y="4965"/>
                            <a:ext cx="2818" cy="2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规范处罚程序，现场调查必须两人以上，回避制度。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调查取证可采取现场录音、录像等技术手段。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按规定程序组织开展调查，调查方案、进展组织集体研究，定期向分管领导汇报。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92" name="Rectangle 187"/>
                        <wps:cNvSpPr/>
                        <wps:spPr>
                          <a:xfrm>
                            <a:off x="7941" y="12502"/>
                            <a:ext cx="2719" cy="159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1.严格按规定进行执法。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2.严格执行财务管理规定。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3.执行内部监督检查、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纪检跟踪督察制度。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4.落实责任追究。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293" name="Rectangle 183"/>
                        <wps:cNvSpPr/>
                        <wps:spPr>
                          <a:xfrm>
                            <a:off x="7855" y="3207"/>
                            <a:ext cx="2856" cy="13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1.严格按照法规程序进行监督。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2.加强信息保密管理。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294" name="AutoShape 716"/>
                        <wps:cNvSpPr/>
                        <wps:spPr>
                          <a:xfrm>
                            <a:off x="5157" y="14242"/>
                            <a:ext cx="180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结案</w:t>
                              </w:r>
                            </w:p>
                            <w:p>
                              <w:pPr>
                                <w:rPr>
                                  <w:rFonts w:ascii="Calibri" w:hAnsi="Calibri" w:eastAsia="宋体" w:cs="Times New Roma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95" name="Rectangle 169"/>
                        <wps:cNvSpPr/>
                        <wps:spPr>
                          <a:xfrm>
                            <a:off x="5126" y="816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告知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6" name="AutoShape 175"/>
                        <wps:cNvSpPr/>
                        <wps:spPr>
                          <a:xfrm>
                            <a:off x="5118" y="11422"/>
                            <a:ext cx="1830" cy="5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7" name="Rectangle 176"/>
                        <wps:cNvSpPr/>
                        <wps:spPr>
                          <a:xfrm>
                            <a:off x="5102" y="5186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调查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00" name="Group 28"/>
                        <wpg:cNvGrpSpPr/>
                        <wpg:grpSpPr>
                          <a:xfrm>
                            <a:off x="3938" y="8110"/>
                            <a:ext cx="1545" cy="474"/>
                            <a:chOff x="0" y="0"/>
                            <a:chExt cx="1186" cy="474"/>
                          </a:xfrm>
                        </wpg:grpSpPr>
                        <wps:wsp>
                          <wps:cNvPr id="298" name="Line 195"/>
                          <wps:cNvCn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99" name="文本框 302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01" name="Rectangle 180"/>
                        <wps:cNvSpPr/>
                        <wps:spPr>
                          <a:xfrm>
                            <a:off x="978" y="7963"/>
                            <a:ext cx="3190" cy="119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1.不进行告知。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2.不听取当事人申辩、不进行复议。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风险等级：低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04" name="Group 31"/>
                        <wpg:cNvGrpSpPr/>
                        <wpg:grpSpPr>
                          <a:xfrm>
                            <a:off x="6732" y="8042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302" name="Line 202"/>
                          <wps:cNvCn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03" name="文本框 306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05" name="Rectangle 184"/>
                        <wps:cNvSpPr/>
                        <wps:spPr>
                          <a:xfrm>
                            <a:off x="7894" y="7879"/>
                            <a:ext cx="2775" cy="13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1.严格政务公开制度。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2.健全信访投诉举报受理制度。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3.实行一次性告知制。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4.实行申诉复议制度。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06" name="Rectangle 185"/>
                        <wps:cNvSpPr/>
                        <wps:spPr>
                          <a:xfrm>
                            <a:off x="5121" y="6692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09" name="Group 10"/>
                        <wpg:cNvGrpSpPr/>
                        <wpg:grpSpPr>
                          <a:xfrm>
                            <a:off x="3937" y="3784"/>
                            <a:ext cx="1560" cy="474"/>
                            <a:chOff x="0" y="0"/>
                            <a:chExt cx="1186" cy="474"/>
                          </a:xfrm>
                        </wpg:grpSpPr>
                        <wps:wsp>
                          <wps:cNvPr id="307" name="Line 195"/>
                          <wps:cNvCn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08" name="文本框 311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12" name="Group 19"/>
                        <wpg:cNvGrpSpPr/>
                        <wpg:grpSpPr>
                          <a:xfrm>
                            <a:off x="3998" y="5143"/>
                            <a:ext cx="1441" cy="474"/>
                            <a:chOff x="0" y="0"/>
                            <a:chExt cx="1186" cy="474"/>
                          </a:xfrm>
                        </wpg:grpSpPr>
                        <wps:wsp>
                          <wps:cNvPr id="310" name="Line 195"/>
                          <wps:cNvCn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11" name="文本框 314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15" name="Group 40"/>
                        <wpg:cNvGrpSpPr/>
                        <wpg:grpSpPr>
                          <a:xfrm>
                            <a:off x="3937" y="9901"/>
                            <a:ext cx="1500" cy="486"/>
                            <a:chOff x="0" y="0"/>
                            <a:chExt cx="1186" cy="474"/>
                          </a:xfrm>
                        </wpg:grpSpPr>
                        <wps:wsp>
                          <wps:cNvPr id="313" name="Line 195"/>
                          <wps:cNvCn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14" name="文本框 317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18" name="Group 54"/>
                        <wpg:cNvGrpSpPr/>
                        <wpg:grpSpPr>
                          <a:xfrm>
                            <a:off x="3937" y="12961"/>
                            <a:ext cx="1590" cy="474"/>
                            <a:chOff x="0" y="0"/>
                            <a:chExt cx="1186" cy="474"/>
                          </a:xfrm>
                        </wpg:grpSpPr>
                        <wps:wsp>
                          <wps:cNvPr id="316" name="Line 195"/>
                          <wps:cNvCn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17" name="文本框 320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21" name="Group 7"/>
                        <wpg:cNvGrpSpPr/>
                        <wpg:grpSpPr>
                          <a:xfrm>
                            <a:off x="6683" y="3739"/>
                            <a:ext cx="1451" cy="474"/>
                            <a:chOff x="0" y="0"/>
                            <a:chExt cx="1383" cy="474"/>
                          </a:xfrm>
                        </wpg:grpSpPr>
                        <wps:wsp>
                          <wps:cNvPr id="319" name="Line 202"/>
                          <wps:cNvCn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20" name="文本框 323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24" name="Group 16"/>
                        <wpg:cNvGrpSpPr/>
                        <wpg:grpSpPr>
                          <a:xfrm>
                            <a:off x="6720" y="5239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322" name="Line 202"/>
                          <wps:cNvCn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23" name="文本框 326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27" name="Group 37"/>
                        <wpg:cNvGrpSpPr/>
                        <wpg:grpSpPr>
                          <a:xfrm>
                            <a:off x="6668" y="9844"/>
                            <a:ext cx="1481" cy="474"/>
                            <a:chOff x="0" y="0"/>
                            <a:chExt cx="1383" cy="474"/>
                          </a:xfrm>
                        </wpg:grpSpPr>
                        <wps:wsp>
                          <wps:cNvPr id="325" name="Line 202"/>
                          <wps:cNvCn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26" name="文本框 329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30" name="Group 51"/>
                        <wpg:cNvGrpSpPr/>
                        <wpg:grpSpPr>
                          <a:xfrm>
                            <a:off x="6637" y="12883"/>
                            <a:ext cx="1526" cy="474"/>
                            <a:chOff x="0" y="0"/>
                            <a:chExt cx="1383" cy="474"/>
                          </a:xfrm>
                        </wpg:grpSpPr>
                        <wps:wsp>
                          <wps:cNvPr id="328" name="Line 202"/>
                          <wps:cNvCn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29" name="文本框 332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31" name="Line 210"/>
                        <wps:cNvCnPr/>
                        <wps:spPr>
                          <a:xfrm>
                            <a:off x="6031" y="4435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2" name="Line 211"/>
                        <wps:cNvCnPr/>
                        <wps:spPr>
                          <a:xfrm>
                            <a:off x="6031" y="5854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3" name="Line 212"/>
                        <wps:cNvCnPr/>
                        <wps:spPr>
                          <a:xfrm>
                            <a:off x="6031" y="7318"/>
                            <a:ext cx="1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4" name="Line 213"/>
                        <wps:cNvCnPr/>
                        <wps:spPr>
                          <a:xfrm flipH="1">
                            <a:off x="6033" y="8795"/>
                            <a:ext cx="35" cy="11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5" name="Line 214"/>
                        <wps:cNvCnPr/>
                        <wps:spPr>
                          <a:xfrm>
                            <a:off x="6031" y="10519"/>
                            <a:ext cx="1" cy="8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6" name="Line 215"/>
                        <wps:cNvCnPr/>
                        <wps:spPr>
                          <a:xfrm>
                            <a:off x="6031" y="11923"/>
                            <a:ext cx="1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7" name="Line 216"/>
                        <wps:cNvCnPr/>
                        <wps:spPr>
                          <a:xfrm>
                            <a:off x="6031" y="13609"/>
                            <a:ext cx="1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8" name="Line 217"/>
                        <wps:cNvCnPr/>
                        <wps:spPr>
                          <a:xfrm>
                            <a:off x="6003" y="2998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9" name="Rectangle 218"/>
                        <wps:cNvSpPr/>
                        <wps:spPr>
                          <a:xfrm>
                            <a:off x="5104" y="379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立案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0" name="AutoShape 59"/>
                        <wps:cNvSpPr/>
                        <wps:spPr>
                          <a:xfrm>
                            <a:off x="4771" y="2167"/>
                            <a:ext cx="2952" cy="780"/>
                          </a:xfrm>
                          <a:prstGeom prst="flowChartPreparat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发现违法事实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5" o:spid="_x0000_s1026" o:spt="203" style="position:absolute;left:0pt;margin-left:-43.9pt;margin-top:91.8pt;height:640pt;width:488.6pt;z-index:251916288;mso-width-relative:page;mso-height-relative:page;" coordorigin="939,2167" coordsize="9772,12699" o:gfxdata="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">
                <o:lock v:ext="edit" aspectratio="f"/>
                <v:shape id="AutoShape 171" o:spid="_x0000_s1026" o:spt="109" type="#_x0000_t109" style="position:absolute;left:5135;top:9892;height:629;width:1768;" fillcolor="#FFFFFF" filled="t" stroked="t" coordsize="21600,21600" o:gfxdata="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fLaYq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50"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决定</w:t>
                        </w:r>
                      </w:p>
                    </w:txbxContent>
                  </v:textbox>
                </v:shape>
                <v:rect id="Rectangle 173" o:spid="_x0000_s1026" o:spt="1" style="position:absolute;left:5198;top:12889;height:663;width:1684;" filled="f" stroked="t" coordsize="21600,21600" o:gfxdata="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Lhqs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执行</w:t>
                        </w:r>
                      </w:p>
                    </w:txbxContent>
                  </v:textbox>
                </v:rect>
                <v:rect id="Rectangle 178" o:spid="_x0000_s1026" o:spt="1" style="position:absolute;left:949;top:3098;height:1601;width:3261;" filled="f" stroked="t" coordsize="21600,21600" o:gfxdata="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r8hNu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不按规定受理或回避、隐瞒违法违规线索、举报、投诉等。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向被举报或被调查对象泄露信息。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3.超越职权，擅自销案。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179" o:spid="_x0000_s1026" o:spt="1" style="position:absolute;left:939;top:4950;height:2645;width:3280;" filled="f" stroked="t" coordsize="21600,21600" o:gfxdata="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bAhQ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调查取证时接受请托，</w:t>
                        </w: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不按规定组织调查，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调查对象或方案带有倾向性,办理人情案。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2.伪造、丢失、损毁、不按规定取证，导致案件调查无法正常进行。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3.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回避或隐瞒调查信息，隐报、擅改调查结果,重要情况不如实向分管领导汇报。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风险等级：高</w:t>
                        </w:r>
                      </w:p>
                    </w:txbxContent>
                  </v:textbox>
                </v:rect>
                <v:rect id="Rectangle 181" o:spid="_x0000_s1026" o:spt="1" style="position:absolute;left:1030;top:9589;height:2553;width:3128;" filled="f" stroked="t" coordsize="21600,21600" o:gfxdata="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L7Uy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久拖不批或越权审批，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无故拖延案件办理。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2.利用职务便利接受贿赂为当事人谋利益。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3.随意行驶自由裁量权。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4.法律法规运用错误。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5.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该上案审会的不上案审会，少数人说了算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6.不按规定受理申诉。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2" o:spid="_x0000_s1026" o:spt="1" style="position:absolute;left:1005;top:12585;height:1554;width:3164;" filled="f" stroked="t" coordsize="21600,21600" o:gfxdata="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jEKm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1.随意从轻或减轻处罚。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2.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不依法履行重大案件处罚程序。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3.截留或私分罚没款物，使用丢失或损毁扣押的财物。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4" o:spid="_x0000_s1026" o:spt="1" style="position:absolute;left:7929;top:9511;height:2599;width:2723;" filled="f" stroked="t" coordsize="21600,21600" o:gfxdata="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+AL+m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1.执行内部监督检查、纪检跟踪督察制度。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2.严格层级审批制度，量化处罚标准。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3.严格执行听证程序，重大案件必须集体讨论。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4.严格履行服务承诺，政务公开、健全信访投诉举报受理制度。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6" o:spid="_x0000_s1026" o:spt="1" style="position:absolute;left:7840;top:4965;height:2083;width:2818;" fillcolor="#FFFFFF" filled="t" stroked="t" coordsize="21600,21600" o:gfxdata="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kil/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规范处罚程序，现场调查必须两人以上，回避制度。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调查取证可采取现场录音、录像等技术手段。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按规定程序组织开展调查，调查方案、进展组织集体研究，定期向分管领导汇报。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7" o:spid="_x0000_s1026" o:spt="1" style="position:absolute;left:7941;top:12502;height:1593;width:2719;" filled="f" stroked="t" coordsize="21600,21600" o:gfxdata="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Svdx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1.严格按规定进行执法。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2.严格执行财务管理规定。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3.执行内部监督检查、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纪检跟踪督察制度。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4.落实责任追究。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3" o:spid="_x0000_s1026" o:spt="1" style="position:absolute;left:7855;top:3207;height:1372;width:2856;" fillcolor="#FFFFFF" filled="t" stroked="t" coordsize="21600,21600" o:gfxdata="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6rvZ6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1.严格按照法规程序进行监督。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2.加强信息保密管理。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716" o:spid="_x0000_s1026" o:spt="116" type="#_x0000_t116" style="position:absolute;left:5157;top:14242;height:624;width:1800;" fillcolor="#FFFFFF" filled="t" stroked="t" coordsize="21600,21600" o:gfxdata="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58gZs&#10;wAAAANwAAAAPAAAAAAAAAAEAIAAAACIAAABkcnMvZG93bnJldi54bWxQSwECFAAUAAAACACHTuJA&#10;My8FnjsAAAA5AAAAEAAAAAAAAAABACAAAAAPAQAAZHJzL3NoYXBleG1sLnhtbFBLBQYAAAAABgAG&#10;AFsBAAC5AwAAAAA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结案</w:t>
                        </w:r>
                      </w:p>
                      <w:p>
                        <w:pPr>
                          <w:rPr>
                            <w:rFonts w:ascii="Calibri" w:hAnsi="Calibri" w:eastAsia="宋体" w:cs="Times New Roman"/>
                          </w:rPr>
                        </w:pPr>
                      </w:p>
                    </w:txbxContent>
                  </v:textbox>
                </v:shape>
                <v:rect id="Rectangle 169" o:spid="_x0000_s1026" o:spt="1" style="position:absolute;left:5126;top:8161;height:626;width:1800;" fillcolor="#FFFFFF" filled="t" stroked="t" coordsize="21600,21600" o:gfxdata="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6kvf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告知</w:t>
                        </w:r>
                      </w:p>
                    </w:txbxContent>
                  </v:textbox>
                </v:rect>
                <v:shape id="AutoShape 175" o:spid="_x0000_s1026" o:spt="109" type="#_x0000_t109" style="position:absolute;left:5118;top:11422;height:509;width:1830;" fillcolor="#FFFFFF" filled="t" stroked="t" coordsize="21600,21600" o:gfxdata="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jMS7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送达</w:t>
                        </w:r>
                      </w:p>
                    </w:txbxContent>
                  </v:textbox>
                </v:shape>
                <v:rect id="Rectangle 176" o:spid="_x0000_s1026" o:spt="1" style="position:absolute;left:5102;top:5186;height:626;width:1800;" fillcolor="#FFFFFF" filled="t" stroked="t" coordsize="21600,21600" o:gfxdata="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DcUk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调查</w:t>
                        </w:r>
                      </w:p>
                    </w:txbxContent>
                  </v:textbox>
                </v:rect>
                <v:group id="Group 28" o:spid="_x0000_s1026" o:spt="203" style="position:absolute;left:3938;top:8110;height:474;width:1545;" coordsize="1186,474" o:gfxdata="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gXvMw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qesxk7cAAADc&#10;AAAADwAAAGRycy9kb3ducmV2LnhtbEVPyQrCMBC9C/5DGMGbpoq4VKMHRSwIglXxOjRjW2wmpYnb&#10;35uD4PHx9sXqbSrxpMaVlhUM+hEI4szqknMF59O2NwXhPLLGyjIp+JCD1bLdWmCs7YuP9Ex9LkII&#10;uxgVFN7XsZQuK8ig69uaOHA32xj0ATa51A2+Qrip5DCKxtJgyaGhwJrWBWX39GEUmLym9Lq/7zbJ&#10;5Tg5T0ZZUh2cUt3OIJqD8PT2f/HPnWgFw1lYG86EIyCX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p6zGTtwAAANwAAAAP&#10;AAAAAAAAAAEAIAAAACIAAABkcnMvZG93bnJldi54bWxQSwECFAAUAAAACACHTuJAMy8FnjsAAAA5&#10;AAAAEAAAAAAAAAABACAAAAAGAQAAZHJzL3NoYXBleG1sLnhtbFBLBQYAAAAABgAGAFsBAACwAwAA&#10;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02" o:spid="_x0000_s1026" o:spt="202" type="#_x0000_t202" style="position:absolute;left:0;top:0;height:474;width:1186;" filled="f" stroked="f" coordsize="21600,21600" o:gfxdata="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CCa1e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rect id="Rectangle 180" o:spid="_x0000_s1026" o:spt="1" style="position:absolute;left:978;top:7963;height:1192;width:3190;" filled="f" stroked="t" coordsize="21600,21600" o:gfxdata="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JxBo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1.不进行告知。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2.不听取当事人申辩、不进行复议。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风险等级：低</w:t>
                        </w:r>
                      </w:p>
                    </w:txbxContent>
                  </v:textbox>
                </v:rect>
                <v:group id="Group 31" o:spid="_x0000_s1026" o:spt="203" style="position:absolute;left:6732;top:8042;height:474;width:1383;" coordsize="1383,474" o:gfxdata="UEsDBAoAAAAAAIdO4kAAAAAAAAAAAAAAAAAEAAAAZHJzL1BLAwQUAAAACACHTuJAX2X1M7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Zms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ZfUz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11GYpb4AAADc&#10;AAAADwAAAGRycy9kb3ducmV2LnhtbEWPQUvDQBCF70L/wzIFL2J3m4JI7LbQQlHwZBXscciOSWh2&#10;Nt2dJPXfu4Lg8fHmfW/eenv1nRoppjawheXCgCKugmu5tvDxfrh/BJUE2WEXmCx8U4LtZnazxtKF&#10;id9oPEqtMoRTiRYakb7UOlUNeUyL0BNn7ytEj5JlrLWLOGW473RhzIP22HJuaLCnfUPV+Tj4/Ib2&#10;UT6fX4dhN1an6VRc5G51sfZ2vjRPoISu8n/8l35xFlamgN8xmQB68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1GYp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06" o:spid="_x0000_s1026" o:spt="202" type="#_x0000_t202" style="position:absolute;left:0;top:0;height:474;width:1383;" filled="f" stroked="f" coordsize="21600,21600" o:gfxdata="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gcan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rect id="Rectangle 184" o:spid="_x0000_s1026" o:spt="1" style="position:absolute;left:7894;top:7879;height:1387;width:2775;" filled="f" stroked="t" coordsize="21600,21600" o:gfxdata="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HBZr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1.严格政务公开制度。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2.健全信访投诉举报受理制度。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3.实行一次性告知制。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4.实行申诉复议制度。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5" o:spid="_x0000_s1026" o:spt="1" style="position:absolute;left:5121;top:6692;height:626;width:1800;" fillcolor="#FFFFFF" filled="t" stroked="t" coordsize="21600,21600" o:gfxdata="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2QKxG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审查</w:t>
                        </w:r>
                      </w:p>
                    </w:txbxContent>
                  </v:textbox>
                </v:rect>
                <v:group id="Group 10" o:spid="_x0000_s1026" o:spt="203" style="position:absolute;left:3937;top:3784;height:474;width:1560;" coordsize="1186,474" o:gfxdata="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xZFqt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Rp8/+74AAADc&#10;AAAADwAAAGRycy9kb3ducmV2LnhtbEWPQWvCQBSE7wX/w/KE3prdtNJIdPVgKQ0UCsaI10f2mQSz&#10;b0N2G+2/7wqFHoeZ+YZZb2+2FxONvnOsIU0UCOLamY4bDdXh/WkJwgdkg71j0vBDHrab2cMac+Ou&#10;vKepDI2IEPY5amhDGHIpfd2SRZ+4gTh6ZzdaDFGOjTQjXiPc9vJZqVdpseO40OJAu5bqS/ltNdhm&#10;oPL0efl4K477rMoWddF/ea0f56lagQh0C//hv3ZhNLyoDO5n4hG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p8/+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11" o:spid="_x0000_s1026" o:spt="202" type="#_x0000_t202" style="position:absolute;left:0;top:0;height:474;width:1186;" filled="f" stroked="f" coordsize="21600,21600" o:gfxdata="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SVU1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19" o:spid="_x0000_s1026" o:spt="203" style="position:absolute;left:3998;top:5143;height:474;width:1441;" coordsize="1186,474" o:gfxdata="UEsDBAoAAAAAAIdO4kAAAAAAAAAAAAAAAAAEAAAAZHJzL1BLAwQUAAAACACHTuJAOhleAb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QsVQr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6GV4B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TK8xUrkAAADc&#10;AAAADwAAAGRycy9kb3ducmV2LnhtbEVPy4rCMBTdC/5DuII7Tatih47RhSIWBMGqzPbS3GmLzU1p&#10;4uvvzUJweTjvxeppGnGnztWWFcTjCARxYXXNpYLzaTv6AeE8ssbGMil4kYPVst9bYKrtg490z30p&#10;Qgi7FBVU3replK6oyKAb25Y4cP+2M+gD7EqpO3yEcNPISRTNpcGaQ0OFLa0rKq75zSgwZUv53/66&#10;22SXY3JOZkXWHJxSw0Ec/YLw9PRf8cedaQXTOMwPZ8IRkM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yvMVK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14" o:spid="_x0000_s1026" o:spt="202" type="#_x0000_t202" style="position:absolute;left:0;top:0;height:474;width:1186;" filled="f" stroked="f" coordsize="21600,21600" o:gfxdata="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cZrl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40" o:spid="_x0000_s1026" o:spt="203" style="position:absolute;left:3937;top:9901;height:486;width:1500;" coordsize="1186,474" o:gfxdata="UEsDBAoAAAAAAIdO4kAAAAAAAAAAAAAAAAAEAAAAZHJzL1BLAwQUAAAACACHTuJAtfDGdb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1BL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18MZ1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vH2vJb8AAADc&#10;AAAADwAAAGRycy9kb3ducmV2LnhtbEWPT2uDQBTE74F+h+UVcourtSTFuHpIKBUKhdiUXh/ui4ru&#10;W3G3+fPtu4VCjsPM/IbJy6sZxZlm11tWkEQxCOLG6p5bBcfP19ULCOeRNY6WScGNHJTFwyLHTNsL&#10;H+hc+1YECLsMFXTeT5mUrunIoIvsRBy8k50N+iDnVuoZLwFuRvkUx2tpsOew0OFEu46aof4xCkw7&#10;Uf39Prztq6/D5rh5bqrxwym1fEziLQhPV38P/7crrSBNUvg7E46ALH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9ryW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17" o:spid="_x0000_s1026" o:spt="202" type="#_x0000_t202" style="position:absolute;left:0;top:0;height:474;width:1186;" filled="f" stroked="f" coordsize="21600,21600" o:gfxdata="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bHID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54" o:spid="_x0000_s1026" o:spt="203" style="position:absolute;left:3937;top:12961;height:474;width:1590;" coordsize="1186,474" o:gfxdata="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b8Wnr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rAoMvbwAAADc&#10;AAAADwAAAGRycy9kb3ducmV2LnhtbEWPzarCMBSE94LvEI7gTtPqRaUaXShi4YJgVdwemmNbbE5K&#10;E3/u298IgsthZr5hFquXqcWDWldZVhAPIxDEudUVFwpOx+1gBsJ5ZI21ZVLwRw5Wy25ngYm2Tz7Q&#10;I/OFCBB2CSoovW8SKV1ekkE3tA1x8K62NeiDbAupW3wGuKnlKIom0mDFYaHEhtYl5bfsbhSYoqHs&#10;8nvbbdLzYXqa/uRpvXdK9XtxNAfh6eW/4U871QrG8QTeZ8IR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KDL2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20" o:spid="_x0000_s1026" o:spt="202" type="#_x0000_t202" style="position:absolute;left:0;top:0;height:474;width:1186;" filled="f" stroked="f" coordsize="21600,21600" o:gfxdata="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WNWe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7" o:spid="_x0000_s1026" o:spt="203" style="position:absolute;left:6683;top:3739;height:474;width:1451;" coordsize="1383,474" o:gfxdata="UEsDBAoAAAAAAIdO4kAAAAAAAAAAAAAAAAAEAAAAZHJzL1BLAwQUAAAACACHTuJABKcKy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QsUwX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EpwrL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XCycCb8AAADc&#10;AAAADwAAAGRycy9kb3ducmV2LnhtbEWPQWvCQBCF74X+h2UKXopuolDa6Cq0UCr0VC3U45Adk2B2&#10;Nu5OEv33bqHQ4+PN+9681ebiWjVQiI1nA/ksA0VcettwZeB7/z59BhUF2WLrmQxcKcJmfX+3wsL6&#10;kb9o2EmlEoRjgQZqka7QOpY1OYwz3xEn7+iDQ0kyVNoGHBPctXqeZU/aYcOpocaO3moqT7vepTe0&#10;C/Lz8dn3r0N5GA/zszwuzsZMHvJsCUroIv/Hf+mtNbDIX+B3TCKAXt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wsnAm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23" o:spid="_x0000_s1026" o:spt="202" type="#_x0000_t202" style="position:absolute;left:0;top:0;height:474;width:1383;" filled="f" stroked="f" coordsize="21600,21600" o:gfxdata="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5gSw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16" o:spid="_x0000_s1026" o:spt="203" style="position:absolute;left:6720;top:5239;height:474;width:1383;" coordsize="1383,474" o:gfxdata="UEsDBAoAAAAAAIdO4kAAAAAAAAAAAAAAAAAEAAAAZHJzL1BLAwQUAAAACACHTuJAFNCpU7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Xz2Q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0KlT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nOTExb4AAADc&#10;AAAADwAAAGRycy9kb3ducmV2LnhtbEWPQWvCQBCF74X+h2UKvZS6MUIpqatgoSh40hbqcchOk2B2&#10;Nu5OEvvvXUHw+Hjzvjdvvjy7Vg0UYuPZwHSSgSIuvW24MvDz/fX6DioKssXWMxn4pwjLxePDHAvr&#10;R97RsJdKJQjHAg3UIl2hdSxrchgnviNO3p8PDiXJUGkbcExw1+o8y960w4ZTQ40dfdZUHve9S29o&#10;F+R3ve371VAexkN+kpfZyZjnp2n2AUroLPfjW3pjDczyHK5jEgH04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TEx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26" o:spid="_x0000_s1026" o:spt="202" type="#_x0000_t202" style="position:absolute;left:0;top:0;height:474;width:1383;" filled="f" stroked="f" coordsize="21600,21600" o:gfxdata="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Q0mse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37" o:spid="_x0000_s1026" o:spt="203" style="position:absolute;left:6668;top:9844;height:474;width:1481;" coordsize="1383,474" o:gfxdata="UEsDBAoAAAAAAIdO4kAAAAAAAAAAAAAAAAAEAAAAZHJzL1BLAwQUAAAACACHTuJA5AI3J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Xz2R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kAjck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Ew1csb8AAADc&#10;AAAADwAAAGRycy9kb3ducmV2LnhtbEWPQWvCQBCF74X+h2UKvRTdGGkp0VVoobTgqVqoxyE7JsHs&#10;bNydJPrvXaHQ4+PN+9685frsWjVQiI1nA7NpBoq49LbhysDP7mPyCioKssXWMxm4UIT16v5uiYX1&#10;I3/TsJVKJQjHAg3UIl2hdSxrchinviNO3sEHh5JkqLQNOCa4a3WeZS/aYcOpocaO3msqj9vepTe0&#10;C/L7uen7t6Hcj/v8JE/zkzGPD7NsAUroLP/Hf+kva2CeP8NtTCKAXl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MNXLG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29" o:spid="_x0000_s1026" o:spt="202" type="#_x0000_t202" style="position:absolute;left:0;top:0;height:474;width:1383;" filled="f" stroked="f" coordsize="21600,21600" o:gfxdata="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Qzlf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51" o:spid="_x0000_s1026" o:spt="203" style="position:absolute;left:6637;top:12883;height:474;width:1526;" coordsize="1383,474" o:gfxdata="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uMjmN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/QzzL70AAADc&#10;AAAADwAAAGRycy9kb3ducmV2LnhtbEWPwUrDQBCG74LvsIzgReymKYjEbgsKouDJWrDHITtNQrOz&#10;6e4kqW/vHASPwz//N9+st5fQm4lS7iI7WC4KMMR19B03DvZfr/ePYLIge+wjk4MfyrDdXF+tsfJx&#10;5k+adtIYhXCu0EErMlTW5rqlgHkRB2LNjjEFFB1TY33CWeGht2VRPNiAHeuFFgd6aak+7cagGjYk&#10;+X77GMfnqT7Mh/Isd6uzc7c3y+IJjNBF/pf/2u/ewapUW31GCW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DPMv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32" o:spid="_x0000_s1026" o:spt="202" type="#_x0000_t202" style="position:absolute;left:0;top:0;height:474;width:1383;" filled="f" stroked="f" coordsize="21600,21600" o:gfxdata="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crS2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line id="Line 210" o:spid="_x0000_s1026" o:spt="20" style="position:absolute;left:6031;top:4435;height:780;width:1;" filled="f" stroked="t" coordsize="21600,21600" o:gfxdata="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pZ/3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1" o:spid="_x0000_s1026" o:spt="20" style="position:absolute;left:6031;top:5854;height:780;width:1;" filled="f" stroked="t" coordsize="21600,21600" o:gfxdata="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qLYQ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2" o:spid="_x0000_s1026" o:spt="20" style="position:absolute;left:6031;top:7318;height:907;width:1;" filled="f" stroked="t" coordsize="21600,21600" o:gfxdata="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1x8Sd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3" o:spid="_x0000_s1026" o:spt="20" style="position:absolute;left:6033;top:8795;flip:x;height:1101;width:35;" filled="f" stroked="t" coordsize="21600,21600" o:gfxdata="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kFBZ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4" o:spid="_x0000_s1026" o:spt="20" style="position:absolute;left:6031;top:10519;height:850;width:1;" filled="f" stroked="t" coordsize="21600,21600" o:gfxdata="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i+XK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5" o:spid="_x0000_s1026" o:spt="20" style="position:absolute;left:6031;top:11923;height:936;width:1;" filled="f" stroked="t" coordsize="21600,21600" o:gfxdata="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WwZwW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6" o:spid="_x0000_s1026" o:spt="20" style="position:absolute;left:6031;top:13609;height:624;width:1;" filled="f" stroked="t" coordsize="21600,21600" o:gfxdata="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8wp6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7" o:spid="_x0000_s1026" o:spt="20" style="position:absolute;left:6003;top:2998;height:780;width:1;" filled="f" stroked="t" coordsize="21600,21600" o:gfxdata="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Y1bs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218" o:spid="_x0000_s1026" o:spt="1" style="position:absolute;left:5104;top:3791;height:626;width:1800;" fillcolor="#FFFFFF" filled="t" stroked="t" coordsize="21600,21600" o:gfxdata="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mN13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立案</w:t>
                        </w:r>
                      </w:p>
                    </w:txbxContent>
                  </v:textbox>
                </v:rect>
                <v:shape id="AutoShape 59" o:spid="_x0000_s1026" o:spt="117" type="#_x0000_t117" style="position:absolute;left:4771;top:2167;height:780;width:2952;" filled="f" stroked="t" coordsize="21600,21600" o:gfxdata="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PXub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beforeLines="50"/>
                          <w:rPr>
                            <w:rFonts w:ascii="Calibri" w:hAnsi="Calibri" w:eastAsia="宋体" w:cs="Times New Roman"/>
                          </w:rPr>
                        </w:pPr>
                        <w:r>
                          <w:rPr>
                            <w:rFonts w:hint="eastAsia" w:ascii="Calibri" w:hAnsi="Calibri" w:eastAsia="宋体" w:cs="Times New Roman"/>
                          </w:rPr>
                          <w:t>发现违法事实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（行政处罚）（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19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/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FA7110"/>
    <w:rsid w:val="1A1C21E9"/>
    <w:rsid w:val="1E2C7691"/>
    <w:rsid w:val="373449D2"/>
    <w:rsid w:val="396F0412"/>
    <w:rsid w:val="3F0E5546"/>
    <w:rsid w:val="4AF16562"/>
    <w:rsid w:val="4D37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Administrator</cp:lastModifiedBy>
  <dcterms:modified xsi:type="dcterms:W3CDTF">2017-11-24T06:53:52Z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