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  <w:lang w:eastAsia="zh-CN"/>
        </w:rPr>
        <w:t>新绛</w:t>
      </w:r>
      <w:r>
        <w:rPr>
          <w:rFonts w:hint="eastAsia" w:ascii="黑体" w:hAnsi="黑体" w:eastAsia="黑体" w:cs="宋体"/>
          <w:b/>
          <w:sz w:val="32"/>
          <w:szCs w:val="32"/>
        </w:rPr>
        <w:t>县残疾人联合会行政职权运行流程图（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其他权力</w:t>
      </w:r>
      <w:r>
        <w:rPr>
          <w:rFonts w:hint="eastAsia" w:ascii="黑体" w:hAnsi="黑体" w:eastAsia="黑体"/>
          <w:b/>
          <w:sz w:val="32"/>
          <w:szCs w:val="32"/>
        </w:rPr>
        <w:t>类）</w:t>
      </w:r>
    </w:p>
    <w:p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《残疾人证》核发</w:t>
      </w:r>
    </w:p>
    <w:tbl>
      <w:tblPr>
        <w:tblStyle w:val="4"/>
        <w:tblpPr w:leftFromText="180" w:rightFromText="180" w:vertAnchor="page" w:horzAnchor="page" w:tblpX="4477" w:tblpY="2643"/>
        <w:tblOverlap w:val="never"/>
        <w:tblW w:w="33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4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所需材料（身份证、户口本、</w:t>
            </w:r>
            <w:r>
              <w:t>2</w:t>
            </w:r>
            <w:r>
              <w:rPr>
                <w:rFonts w:hint="eastAsia"/>
              </w:rPr>
              <w:t>寸</w:t>
            </w:r>
            <w:r>
              <w:rPr>
                <w:rFonts w:hint="eastAsia"/>
                <w:lang w:eastAsia="zh-CN"/>
              </w:rPr>
              <w:t>近期免冠</w:t>
            </w:r>
            <w:r>
              <w:rPr>
                <w:rFonts w:hint="eastAsia"/>
              </w:rPr>
              <w:t>白底</w:t>
            </w:r>
            <w:r>
              <w:rPr>
                <w:rFonts w:hint="eastAsia"/>
                <w:lang w:eastAsia="zh-CN"/>
              </w:rPr>
              <w:t>彩照</w:t>
            </w:r>
            <w:r>
              <w:rPr>
                <w:rFonts w:hint="eastAsia"/>
              </w:rPr>
              <w:t>3张）</w:t>
            </w:r>
          </w:p>
        </w:tc>
      </w:tr>
    </w:tbl>
    <w:p>
      <w:r>
        <w:t xml:space="preserve"> </w:t>
      </w:r>
    </w:p>
    <w:p>
      <w:r>
        <w:rPr>
          <w:rFonts w:hint="eastAsia"/>
        </w:rPr>
        <w:t>第一步</w:t>
      </w:r>
      <w:bookmarkStart w:id="0" w:name="_GoBack"/>
      <w:bookmarkEnd w:id="0"/>
    </w:p>
    <w:p>
      <w:r>
        <w:rPr>
          <w:rFonts w:hint="eastAsia"/>
        </w:rPr>
        <w:t>准备材料</w:t>
      </w:r>
    </w:p>
    <w:p>
      <w:r>
        <w:pict>
          <v:shape id="_x0000_s1026" o:spid="_x0000_s1026" o:spt="68" type="#_x0000_t68" style="position:absolute;left:0pt;margin-left:235.4pt;margin-top:9.6pt;height:30pt;width:22.5pt;z-index:251661312;v-text-anchor:middle;mso-width-relative:page;mso-height-relative:page;" fillcolor="#ED7D31" filled="t" stroked="t" coordsize="21600,21600" adj="7534,5400">
            <v:path/>
            <v:fill on="t" color2="#FFFFFF" focussize="0,0"/>
            <v:stroke weight="1pt" color="#AE5A21" joinstyle="miter"/>
            <v:imagedata o:title=""/>
            <o:lock v:ext="edit" aspectratio="f"/>
          </v:shape>
        </w:pict>
      </w:r>
      <w:r>
        <w:pict>
          <v:shape id="_x0000_s1027" o:spid="_x0000_s1027" o:spt="67" type="#_x0000_t67" style="position:absolute;left:0pt;margin-left:150.65pt;margin-top:10.75pt;height:29.95pt;width:21pt;z-index:251653120;v-text-anchor:middle;mso-width-relative:page;mso-height-relative:page;" fillcolor="#5B9BD5" filled="t" stroked="t" coordsize="21600,21600" adj="13185,5400">
            <v:path/>
            <v:fill on="t" color2="#FFFFFF" focussize="0,0"/>
            <v:stroke weight="1pt" color="#41719C" joinstyle="miter"/>
            <v:imagedata o:title=""/>
            <o:lock v:ext="edit" aspectratio="f"/>
          </v:shape>
        </w:pict>
      </w:r>
      <w:r>
        <w:rPr>
          <w:rFonts w:hint="eastAsia"/>
          <w:position w:val="-10"/>
          <w:lang w:val="en-US" w:eastAsia="zh-CN"/>
        </w:rPr>
        <w:t xml:space="preserve">           </w:t>
      </w:r>
    </w:p>
    <w:p>
      <w:pPr>
        <w:tabs>
          <w:tab w:val="left" w:pos="5533"/>
        </w:tabs>
        <w:ind w:firstLine="5670" w:firstLineChars="2700"/>
        <w:jc w:val="both"/>
      </w:pPr>
      <w:r>
        <w:rPr>
          <w:rFonts w:hint="eastAsia"/>
        </w:rPr>
        <w:t>不符合补充材料</w:t>
      </w:r>
    </w:p>
    <w:tbl>
      <w:tblPr>
        <w:tblStyle w:val="4"/>
        <w:tblpPr w:leftFromText="180" w:rightFromText="180" w:vertAnchor="text" w:horzAnchor="page" w:tblpX="4552" w:tblpY="279"/>
        <w:tblOverlap w:val="never"/>
        <w:tblW w:w="3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30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县残联</w:t>
            </w:r>
            <w:r>
              <w:rPr>
                <w:rFonts w:hint="eastAsia"/>
              </w:rPr>
              <w:t>查验并核对材料是否齐全、申请人信息是否正确</w:t>
            </w:r>
          </w:p>
        </w:tc>
      </w:tr>
    </w:tbl>
    <w:p>
      <w:pPr>
        <w:rPr>
          <w:rFonts w:hint="eastAsia"/>
        </w:rPr>
      </w:pPr>
    </w:p>
    <w:p>
      <w:r>
        <w:rPr>
          <w:rFonts w:hint="eastAsia"/>
        </w:rPr>
        <w:t>第二步</w:t>
      </w:r>
    </w:p>
    <w:p>
      <w:r>
        <w:rPr>
          <w:rFonts w:hint="eastAsia"/>
        </w:rPr>
        <w:t>残疾本人提出申请</w:t>
      </w:r>
    </w:p>
    <w:p>
      <w:pPr>
        <w:tabs>
          <w:tab w:val="left" w:pos="4768"/>
        </w:tabs>
        <w:jc w:val="left"/>
      </w:pPr>
      <w:r>
        <w:pict>
          <v:shape id="_x0000_s1028" o:spid="_x0000_s1028" o:spt="67" type="#_x0000_t67" style="position:absolute;left:0pt;margin-left:188.15pt;margin-top:13pt;height:26.95pt;width:21pt;z-index:251654144;v-text-anchor:middle;mso-width-relative:page;mso-height-relative:page;" fillcolor="#5B9BD5" filled="t" stroked="t" coordsize="21600,21600" adj="13185">
            <v:path/>
            <v:fill on="t" focussize="0,0"/>
            <v:stroke weight="1pt" color="#41719C" joinstyle="miter"/>
            <v:imagedata o:title=""/>
            <o:lock v:ext="edit"/>
          </v:shape>
        </w:pict>
      </w:r>
      <w:r>
        <w:tab/>
      </w:r>
    </w:p>
    <w:tbl>
      <w:tblPr>
        <w:tblStyle w:val="4"/>
        <w:tblpPr w:leftFromText="180" w:rightFromText="180" w:vertAnchor="text" w:horzAnchor="page" w:tblpX="8573" w:tblpY="276"/>
        <w:tblOverlap w:val="never"/>
        <w:tblW w:w="2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600" w:type="dxa"/>
            <w:gridSpan w:val="2"/>
          </w:tcPr>
          <w:p>
            <w:r>
              <w:rPr>
                <w:rFonts w:hint="eastAsia"/>
                <w:lang w:eastAsia="zh-CN"/>
              </w:rPr>
              <w:t>新绛</w:t>
            </w:r>
            <w:r>
              <w:rPr>
                <w:rFonts w:hint="eastAsia"/>
              </w:rPr>
              <w:t>县人民医院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018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视力</w:t>
            </w:r>
          </w:p>
        </w:tc>
        <w:tc>
          <w:tcPr>
            <w:tcW w:w="1582" w:type="dxa"/>
          </w:tcPr>
          <w:p>
            <w:pPr>
              <w:tabs>
                <w:tab w:val="center" w:pos="754"/>
              </w:tabs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荆廷玺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101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听力</w:t>
            </w:r>
          </w:p>
          <w:p>
            <w:r>
              <w:rPr>
                <w:rFonts w:hint="eastAsia"/>
                <w:lang w:eastAsia="zh-CN"/>
              </w:rPr>
              <w:t>言语</w:t>
            </w:r>
          </w:p>
        </w:tc>
        <w:tc>
          <w:tcPr>
            <w:tcW w:w="1582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王建辉（</w:t>
            </w:r>
            <w:r>
              <w:rPr>
                <w:rFonts w:hint="eastAsia"/>
                <w:lang w:val="en-US" w:eastAsia="zh-CN"/>
              </w:rPr>
              <w:t>16—60周岁，</w:t>
            </w:r>
            <w:r>
              <w:rPr>
                <w:rFonts w:hint="eastAsia"/>
                <w:lang w:eastAsia="zh-CN"/>
              </w:rPr>
              <w:t>需先去运城市中心医院或运城耳鼻喉医院做听力检测报告单）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018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肢体</w:t>
            </w:r>
          </w:p>
        </w:tc>
        <w:tc>
          <w:tcPr>
            <w:tcW w:w="1582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史海鸣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018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智力</w:t>
            </w:r>
          </w:p>
        </w:tc>
        <w:tc>
          <w:tcPr>
            <w:tcW w:w="1582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王文芳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600" w:type="dxa"/>
            <w:gridSpan w:val="2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稷山县精神病院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018" w:type="dxa"/>
          </w:tcPr>
          <w:p>
            <w:r>
              <w:rPr>
                <w:rFonts w:hint="eastAsia"/>
              </w:rPr>
              <w:t>精神</w:t>
            </w:r>
          </w:p>
        </w:tc>
        <w:tc>
          <w:tcPr>
            <w:tcW w:w="1582" w:type="dxa"/>
          </w:tcPr>
          <w:p>
            <w:r>
              <w:rPr>
                <w:rFonts w:hint="eastAsia"/>
                <w:lang w:eastAsia="zh-CN"/>
              </w:rPr>
              <w:t>黄朝阳、崔杨义</w:t>
            </w:r>
          </w:p>
        </w:tc>
      </w:tr>
    </w:tbl>
    <w:p>
      <w:pPr>
        <w:tabs>
          <w:tab w:val="left" w:pos="4768"/>
        </w:tabs>
        <w:ind w:firstLine="4620" w:firstLineChars="2200"/>
        <w:jc w:val="left"/>
      </w:pPr>
      <w:r>
        <w:rPr>
          <w:rFonts w:hint="eastAsia"/>
        </w:rPr>
        <w:t>符合</w:t>
      </w:r>
    </w:p>
    <w:p>
      <w:pPr>
        <w:jc w:val="left"/>
        <w:rPr>
          <w:rFonts w:hint="eastAsia"/>
        </w:rPr>
      </w:pPr>
    </w:p>
    <w:tbl>
      <w:tblPr>
        <w:tblStyle w:val="4"/>
        <w:tblpPr w:leftFromText="180" w:rightFromText="180" w:vertAnchor="text" w:horzAnchor="page" w:tblpX="4507" w:tblpY="12"/>
        <w:tblOverlap w:val="never"/>
        <w:tblW w:w="29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900" w:type="dxa"/>
            <w:vAlign w:val="center"/>
          </w:tcPr>
          <w:p>
            <w:pPr>
              <w:tabs>
                <w:tab w:val="left" w:pos="4768"/>
              </w:tabs>
              <w:jc w:val="left"/>
            </w:pPr>
            <w:r>
              <w:rPr>
                <w:rFonts w:hint="eastAsia"/>
                <w:lang w:eastAsia="zh-CN"/>
              </w:rPr>
              <w:t>县残联</w:t>
            </w:r>
            <w:r>
              <w:rPr>
                <w:rFonts w:hint="eastAsia"/>
              </w:rPr>
              <w:t>核发残疾评定表，告知残疾评定地点。</w:t>
            </w:r>
          </w:p>
        </w:tc>
      </w:tr>
    </w:tbl>
    <w:p>
      <w:pPr>
        <w:jc w:val="left"/>
      </w:pPr>
      <w:r>
        <w:pict>
          <v:shape id="_x0000_s1038" o:spid="_x0000_s1038" o:spt="13" type="#_x0000_t13" style="position:absolute;left:0pt;margin-left:289.4pt;margin-top:11.5pt;height:19.5pt;width:31.4pt;z-index:251670528;v-text-anchor:middle;mso-width-relative:page;mso-height-relative:page;" fillcolor="#5B9BD5" filled="t" stroked="t" coordsize="21600,21600" adj="14893">
            <v:path/>
            <v:fill on="t" focussize="0,0"/>
            <v:stroke weight="1pt" color="#41719C" joinstyle="miter"/>
            <v:imagedata o:title=""/>
            <o:lock v:ext="edit"/>
          </v:shape>
        </w:pict>
      </w:r>
      <w:r>
        <w:rPr>
          <w:rFonts w:hint="eastAsia"/>
        </w:rPr>
        <w:t>第三步</w:t>
      </w:r>
    </w:p>
    <w:p>
      <w:r>
        <w:rPr>
          <w:rFonts w:hint="eastAsia"/>
        </w:rPr>
        <w:t>残疾评定</w:t>
      </w:r>
      <w:r>
        <w:t xml:space="preserve"> </w:t>
      </w:r>
    </w:p>
    <w:p>
      <w:r>
        <w:pict>
          <v:shape id="_x0000_s1045" o:spid="_x0000_s1045" o:spt="67" type="#_x0000_t67" style="position:absolute;left:0pt;margin-left:188.85pt;margin-top:3.85pt;height:26.95pt;width:21pt;z-index:251894784;v-text-anchor:middle;mso-width-relative:page;mso-height-relative:page;" fillcolor="#5B9BD5" filled="t" stroked="t" coordsize="21600,21600" adj="13185">
            <v:path/>
            <v:fill on="t" focussize="0,0"/>
            <v:stroke weight="1pt" color="#41719C" joinstyle="miter"/>
            <v:imagedata o:title=""/>
            <o:lock v:ext="edit"/>
          </v:shape>
        </w:pict>
      </w:r>
    </w:p>
    <w:p/>
    <w:tbl>
      <w:tblPr>
        <w:tblStyle w:val="4"/>
        <w:tblpPr w:leftFromText="180" w:rightFromText="180" w:vertAnchor="text" w:horzAnchor="page" w:tblpX="4432" w:tblpY="40"/>
        <w:tblOverlap w:val="never"/>
        <w:tblW w:w="3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3180" w:type="dxa"/>
          </w:tcPr>
          <w:p>
            <w:pPr>
              <w:tabs>
                <w:tab w:val="left" w:pos="4768"/>
              </w:tabs>
              <w:jc w:val="left"/>
            </w:pPr>
            <w:r>
              <w:rPr>
                <w:rFonts w:hint="eastAsia"/>
              </w:rPr>
              <w:t>医</w:t>
            </w:r>
            <w:r>
              <w:rPr>
                <w:rFonts w:hint="eastAsia"/>
                <w:lang w:eastAsia="zh-CN"/>
              </w:rPr>
              <w:t>师</w:t>
            </w:r>
            <w:r>
              <w:rPr>
                <w:rFonts w:hint="eastAsia"/>
              </w:rPr>
              <w:t>评残，做出评定意见，并将结果返回</w:t>
            </w:r>
            <w:r>
              <w:rPr>
                <w:rFonts w:hint="eastAsia"/>
                <w:lang w:eastAsia="zh-CN"/>
              </w:rPr>
              <w:t>乡镇</w:t>
            </w:r>
            <w:r>
              <w:rPr>
                <w:rFonts w:hint="eastAsia"/>
              </w:rPr>
              <w:t>残联</w:t>
            </w:r>
          </w:p>
        </w:tc>
      </w:tr>
    </w:tbl>
    <w:p/>
    <w:p/>
    <w:p>
      <w:r>
        <w:pict>
          <v:shape id="_x0000_s1031" o:spid="_x0000_s1031" o:spt="67" type="#_x0000_t67" style="position:absolute;left:0pt;margin-left:190.4pt;margin-top:9.25pt;height:26.95pt;width:21pt;z-index:251656192;v-text-anchor:middle;mso-width-relative:page;mso-height-relative:page;" fillcolor="#5B9BD5" filled="t" stroked="t" coordsize="21600,21600" adj="13185">
            <v:path/>
            <v:fill on="t" focussize="0,0"/>
            <v:stroke weight="1pt" color="#41719C" joinstyle="miter"/>
            <v:imagedata o:title=""/>
            <o:lock v:ext="edit"/>
          </v:shape>
        </w:pict>
      </w:r>
    </w:p>
    <w:p/>
    <w:tbl>
      <w:tblPr>
        <w:tblStyle w:val="4"/>
        <w:tblpPr w:leftFromText="180" w:rightFromText="180" w:vertAnchor="text" w:horzAnchor="page" w:tblpX="4313" w:tblpY="89"/>
        <w:tblOverlap w:val="never"/>
        <w:tblW w:w="33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320" w:type="dxa"/>
            <w:vAlign w:val="center"/>
          </w:tcPr>
          <w:p>
            <w:pPr>
              <w:tabs>
                <w:tab w:val="left" w:pos="4768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>评定结论符合残疾标准的在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rFonts w:hint="eastAsia"/>
              </w:rPr>
              <w:t>人所在村予以公示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tabs>
                <w:tab w:val="left" w:pos="4768"/>
              </w:tabs>
              <w:jc w:val="left"/>
            </w:pPr>
            <w:r>
              <w:rPr>
                <w:rFonts w:hint="eastAsia"/>
              </w:rPr>
              <w:t>公示时间（五个工作日）</w:t>
            </w:r>
          </w:p>
        </w:tc>
      </w:tr>
    </w:tbl>
    <w:p/>
    <w:p>
      <w:r>
        <w:rPr>
          <w:rFonts w:hint="eastAsia"/>
        </w:rPr>
        <w:t>第四步</w:t>
      </w:r>
    </w:p>
    <w:p>
      <w:r>
        <w:rPr>
          <w:rFonts w:hint="eastAsia"/>
        </w:rPr>
        <w:t>公示</w:t>
      </w:r>
    </w:p>
    <w:p>
      <w:r>
        <w:pict>
          <v:shape id="_x0000_s1046" o:spid="_x0000_s1046" o:spt="67" type="#_x0000_t67" style="position:absolute;left:0pt;margin-left:191.95pt;margin-top:10.1pt;height:20.95pt;width:21pt;z-index:251910144;v-text-anchor:middle;mso-width-relative:page;mso-height-relative:page;" fillcolor="#5B9BD5" filled="t" stroked="t" coordsize="21600,21600" adj="13185,5400">
            <v:path/>
            <v:fill on="t" color2="#FFFFFF" focussize="0,0"/>
            <v:stroke weight="1pt" color="#41719C" joinstyle="miter"/>
            <v:imagedata o:title=""/>
            <o:lock v:ext="edit" aspectratio="f"/>
          </v:shape>
        </w:pict>
      </w:r>
    </w:p>
    <w:p/>
    <w:tbl>
      <w:tblPr>
        <w:tblStyle w:val="4"/>
        <w:tblpPr w:leftFromText="180" w:rightFromText="180" w:vertAnchor="text" w:horzAnchor="page" w:tblpX="4058" w:tblpY="10"/>
        <w:tblOverlap w:val="never"/>
        <w:tblW w:w="39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3980" w:type="dxa"/>
            <w:vAlign w:val="center"/>
          </w:tcPr>
          <w:p>
            <w:pPr>
              <w:tabs>
                <w:tab w:val="left" w:pos="4768"/>
              </w:tabs>
              <w:jc w:val="left"/>
            </w:pPr>
            <w:r>
              <w:rPr>
                <w:rFonts w:hint="eastAsia"/>
                <w:lang w:eastAsia="zh-CN"/>
              </w:rPr>
              <w:t>残疾人（或其家属）将公示完成的残疾人评定结论表、申请表及公示报告报送县残联。</w:t>
            </w:r>
            <w:r>
              <w:rPr>
                <w:rFonts w:hint="eastAsia"/>
              </w:rPr>
              <w:t>对残疾评定结论和公示结果进行审核，</w:t>
            </w:r>
            <w:r>
              <w:rPr>
                <w:rFonts w:hint="eastAsia"/>
                <w:lang w:eastAsia="zh-CN"/>
              </w:rPr>
              <w:t>遇周末顺延至周一</w:t>
            </w:r>
            <w:r>
              <w:rPr>
                <w:rFonts w:hint="eastAsia"/>
              </w:rPr>
              <w:t>，经审核符合规定的，予以批准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十个工作日）</w:t>
            </w:r>
          </w:p>
        </w:tc>
      </w:tr>
    </w:tbl>
    <w:p/>
    <w:p>
      <w:r>
        <w:rPr>
          <w:rFonts w:hint="eastAsia"/>
        </w:rPr>
        <w:t>第五步</w:t>
      </w:r>
    </w:p>
    <w:p>
      <w:r>
        <w:rPr>
          <w:rFonts w:hint="eastAsia"/>
        </w:rPr>
        <w:t>县残联审核、批准</w:t>
      </w:r>
    </w:p>
    <w:p>
      <w:pPr>
        <w:tabs>
          <w:tab w:val="left" w:pos="5098"/>
        </w:tabs>
        <w:jc w:val="left"/>
      </w:pPr>
      <w:r>
        <w:t xml:space="preserve">                                    </w:t>
      </w:r>
    </w:p>
    <w:p>
      <w:pPr>
        <w:tabs>
          <w:tab w:val="left" w:pos="5098"/>
        </w:tabs>
        <w:jc w:val="left"/>
      </w:pPr>
    </w:p>
    <w:p>
      <w:pPr>
        <w:tabs>
          <w:tab w:val="left" w:pos="5098"/>
        </w:tabs>
        <w:jc w:val="left"/>
      </w:pPr>
      <w:r>
        <w:pict>
          <v:shape id="_x0000_s1033" o:spid="_x0000_s1033" o:spt="67" type="#_x0000_t67" style="position:absolute;left:0pt;margin-left:184.55pt;margin-top:6.1pt;height:24.7pt;width:21pt;z-index:251658240;v-text-anchor:middle;mso-width-relative:page;mso-height-relative:page;" fillcolor="#5B9BD5" filled="t" stroked="t" coordsize="21600,21600" adj="13185,5400">
            <v:path/>
            <v:fill on="t" color2="#FFFFFF" focussize="0,0"/>
            <v:stroke weight="1pt" color="#41719C" joinstyle="miter"/>
            <v:imagedata o:title=""/>
            <o:lock v:ext="edit" aspectratio="f"/>
          </v:shape>
        </w:pict>
      </w:r>
      <w:r>
        <w:t xml:space="preserve">       </w:t>
      </w:r>
    </w:p>
    <w:p>
      <w:pPr>
        <w:jc w:val="left"/>
        <w:rPr>
          <w:rFonts w:hint="eastAsia"/>
        </w:rPr>
      </w:pPr>
    </w:p>
    <w:tbl>
      <w:tblPr>
        <w:tblStyle w:val="4"/>
        <w:tblpPr w:leftFromText="180" w:rightFromText="180" w:vertAnchor="text" w:horzAnchor="page" w:tblpX="4463" w:tblpY="24"/>
        <w:tblOverlap w:val="never"/>
        <w:tblW w:w="28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800" w:type="dxa"/>
            <w:vAlign w:val="center"/>
          </w:tcPr>
          <w:p>
            <w:pPr>
              <w:tabs>
                <w:tab w:val="left" w:pos="4768"/>
              </w:tabs>
              <w:jc w:val="center"/>
            </w:pPr>
            <w:r>
              <w:rPr>
                <w:rFonts w:hint="eastAsia"/>
              </w:rPr>
              <w:t>县残联打印残疾人证</w:t>
            </w:r>
          </w:p>
        </w:tc>
      </w:tr>
    </w:tbl>
    <w:p>
      <w:pPr>
        <w:jc w:val="left"/>
      </w:pPr>
      <w:r>
        <w:rPr>
          <w:rFonts w:hint="eastAsia"/>
        </w:rPr>
        <w:t>第六步</w:t>
      </w:r>
    </w:p>
    <w:p>
      <w:pPr>
        <w:jc w:val="left"/>
      </w:pPr>
      <w:r>
        <w:pict>
          <v:shape id="_x0000_s1041" o:spid="_x0000_s1041" o:spt="67" type="#_x0000_t67" style="position:absolute;left:0pt;margin-left:185.9pt;margin-top:7.45pt;height:23.95pt;width:21pt;z-index:251687936;v-text-anchor:middle;mso-width-relative:page;mso-height-relative:page;" fillcolor="#5B9BD5" filled="t" stroked="t" coordsize="21600,21600" adj="13185,5400">
            <v:path/>
            <v:fill on="t" color2="#FFFFFF" focussize="0,0"/>
            <v:stroke weight="1pt" color="#41719C" joinstyle="miter"/>
            <v:imagedata o:title=""/>
            <o:lock v:ext="edit" aspectratio="f"/>
          </v:shape>
        </w:pict>
      </w:r>
      <w:r>
        <w:rPr>
          <w:rFonts w:hint="eastAsia"/>
        </w:rPr>
        <w:t>制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证</w:t>
      </w:r>
    </w:p>
    <w:tbl>
      <w:tblPr>
        <w:tblStyle w:val="4"/>
        <w:tblpPr w:leftFromText="180" w:rightFromText="180" w:vertAnchor="text" w:horzAnchor="page" w:tblpX="4538" w:tblpY="288"/>
        <w:tblOverlap w:val="never"/>
        <w:tblW w:w="2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2820" w:type="dxa"/>
            <w:vAlign w:val="center"/>
          </w:tcPr>
          <w:p>
            <w:pPr>
              <w:tabs>
                <w:tab w:val="left" w:pos="4768"/>
              </w:tabs>
              <w:jc w:val="center"/>
            </w:pPr>
            <w:r>
              <w:rPr>
                <w:rFonts w:hint="eastAsia"/>
              </w:rPr>
              <w:t>县残联加盖公章、钢印</w:t>
            </w:r>
          </w:p>
        </w:tc>
      </w:tr>
    </w:tbl>
    <w:p>
      <w:pPr>
        <w:jc w:val="left"/>
      </w:pPr>
    </w:p>
    <w:p>
      <w:pPr>
        <w:jc w:val="left"/>
        <w:rPr>
          <w:lang w:val="en-US" w:eastAsia="zh-CN"/>
        </w:rPr>
      </w:pPr>
    </w:p>
    <w:p>
      <w:pP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pict>
          <v:shape id="_x0000_s1037" o:spid="_x0000_s1037" o:spt="67" type="#_x0000_t67" style="position:absolute;left:0pt;margin-left:185.7pt;margin-top:6.2pt;height:26.95pt;width:21pt;z-index:251665408;v-text-anchor:middle;mso-width-relative:page;mso-height-relative:page;" fillcolor="#5B9BD5" filled="t" stroked="t" coordsize="21600,21600" adj="13185">
            <v:path/>
            <v:fill on="t" focussize="0,0"/>
            <v:stroke weight="1pt" color="#41719C" joinstyle="miter"/>
            <v:imagedata o:title=""/>
            <o:lock v:ext="edit"/>
          </v:shape>
        </w:pict>
      </w:r>
    </w:p>
    <w:p>
      <w:pPr>
        <w:jc w:val="left"/>
        <w:rPr>
          <w:rFonts w:hint="eastAsia"/>
        </w:rPr>
      </w:pPr>
    </w:p>
    <w:tbl>
      <w:tblPr>
        <w:tblStyle w:val="4"/>
        <w:tblpPr w:leftFromText="180" w:rightFromText="180" w:vertAnchor="text" w:horzAnchor="page" w:tblpX="4553" w:tblpY="64"/>
        <w:tblOverlap w:val="never"/>
        <w:tblW w:w="2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40" w:type="dxa"/>
            <w:vAlign w:val="center"/>
          </w:tcPr>
          <w:p>
            <w:pPr>
              <w:tabs>
                <w:tab w:val="left" w:pos="4768"/>
              </w:tabs>
              <w:jc w:val="left"/>
            </w:pPr>
            <w:r>
              <w:rPr>
                <w:rFonts w:hint="eastAsia"/>
              </w:rPr>
              <w:t>申请人</w:t>
            </w:r>
            <w:r>
              <w:rPr>
                <w:rFonts w:hint="eastAsia"/>
                <w:lang w:eastAsia="zh-CN"/>
              </w:rPr>
              <w:t>持有效证件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  <w:lang w:eastAsia="zh-CN"/>
              </w:rPr>
              <w:t>县</w:t>
            </w:r>
            <w:r>
              <w:rPr>
                <w:rFonts w:hint="eastAsia"/>
              </w:rPr>
              <w:t>残联领证</w:t>
            </w:r>
          </w:p>
        </w:tc>
      </w:tr>
    </w:tbl>
    <w:p>
      <w:pPr>
        <w:jc w:val="left"/>
      </w:pPr>
      <w:r>
        <w:rPr>
          <w:rFonts w:hint="eastAsia"/>
        </w:rPr>
        <w:t>第</w:t>
      </w:r>
      <w:r>
        <w:rPr>
          <w:rFonts w:hint="eastAsia"/>
          <w:lang w:eastAsia="zh-CN"/>
        </w:rPr>
        <w:t>七</w:t>
      </w:r>
      <w:r>
        <w:rPr>
          <w:rFonts w:hint="eastAsia"/>
        </w:rPr>
        <w:t>步</w:t>
      </w:r>
    </w:p>
    <w:p>
      <w:pPr>
        <w:jc w:val="left"/>
      </w:pPr>
      <w:r>
        <w:rPr>
          <w:sz w:val="21"/>
        </w:rPr>
        <w:pict>
          <v:shape id="_x0000_s1047" o:spid="_x0000_s1047" o:spt="176" type="#_x0000_t176" style="position:absolute;left:0pt;margin-left:312.7pt;margin-top:1.1pt;height:52.45pt;width:158.2pt;z-index:251911168;mso-width-relative:page;mso-height-relative:page;" fillcolor="#FFFFFF" filled="t" stroked="t" coordsize="21600,21600" adj="27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snapToGrid w:val="0"/>
                    <w:rPr>
                      <w:rFonts w:hint="eastAsia" w:ascii="黑体" w:hAnsi="黑体" w:eastAsia="黑体" w:cs="黑体"/>
                      <w:szCs w:val="21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承办机构：</w:t>
                  </w:r>
                  <w:r>
                    <w:rPr>
                      <w:rFonts w:hint="eastAsia" w:ascii="黑体" w:hAnsi="黑体" w:eastAsia="黑体" w:cs="黑体"/>
                      <w:szCs w:val="21"/>
                      <w:lang w:eastAsia="zh-CN"/>
                    </w:rPr>
                    <w:t>新绛县残联组联股</w:t>
                  </w:r>
                </w:p>
                <w:p>
                  <w:pPr>
                    <w:snapToGrid w:val="0"/>
                    <w:rPr>
                      <w:rFonts w:hint="default" w:ascii="黑体" w:hAnsi="黑体" w:eastAsia="黑体" w:cs="黑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服务电话：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0359-7531762</w:t>
                  </w:r>
                </w:p>
                <w:p>
                  <w:pPr>
                    <w:snapToGrid w:val="0"/>
                    <w:rPr>
                      <w:rFonts w:hint="default" w:eastAsia="黑体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监督电话：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0359-7523005</w:t>
                  </w:r>
                </w:p>
              </w:txbxContent>
            </v:textbox>
          </v:shape>
        </w:pict>
      </w:r>
      <w:r>
        <w:rPr>
          <w:rFonts w:hint="eastAsia"/>
          <w:lang w:eastAsia="zh-CN"/>
        </w:rPr>
        <w:t>领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证</w:t>
      </w:r>
    </w:p>
    <w:p>
      <w:pPr>
        <w:jc w:val="left"/>
      </w:pPr>
    </w:p>
    <w:p>
      <w:pPr>
        <w:jc w:val="lef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58E165F"/>
    <w:rsid w:val="001663FF"/>
    <w:rsid w:val="001903A1"/>
    <w:rsid w:val="00282C97"/>
    <w:rsid w:val="00313BB0"/>
    <w:rsid w:val="00493EF9"/>
    <w:rsid w:val="00682C62"/>
    <w:rsid w:val="0079339D"/>
    <w:rsid w:val="007D3189"/>
    <w:rsid w:val="00951B2D"/>
    <w:rsid w:val="00A04156"/>
    <w:rsid w:val="00BC7679"/>
    <w:rsid w:val="00D2396B"/>
    <w:rsid w:val="00D359CC"/>
    <w:rsid w:val="00E15172"/>
    <w:rsid w:val="00FB2F5B"/>
    <w:rsid w:val="00FD355C"/>
    <w:rsid w:val="03CB4EFA"/>
    <w:rsid w:val="050D2C96"/>
    <w:rsid w:val="055E5848"/>
    <w:rsid w:val="09C55528"/>
    <w:rsid w:val="0C4844B7"/>
    <w:rsid w:val="0F203F8C"/>
    <w:rsid w:val="158E165F"/>
    <w:rsid w:val="17A553C1"/>
    <w:rsid w:val="19D55DB5"/>
    <w:rsid w:val="1A0637CE"/>
    <w:rsid w:val="1A727593"/>
    <w:rsid w:val="1AB938F7"/>
    <w:rsid w:val="1B094C87"/>
    <w:rsid w:val="1C9E7D56"/>
    <w:rsid w:val="1DA0013C"/>
    <w:rsid w:val="24C30C0B"/>
    <w:rsid w:val="25284AE2"/>
    <w:rsid w:val="27D14386"/>
    <w:rsid w:val="2A000532"/>
    <w:rsid w:val="2A703241"/>
    <w:rsid w:val="31DB0A70"/>
    <w:rsid w:val="340C4454"/>
    <w:rsid w:val="39E5098C"/>
    <w:rsid w:val="3D326B13"/>
    <w:rsid w:val="3ECB3F6B"/>
    <w:rsid w:val="45941D2B"/>
    <w:rsid w:val="473F4D1E"/>
    <w:rsid w:val="49E968A0"/>
    <w:rsid w:val="4CD856B1"/>
    <w:rsid w:val="51602057"/>
    <w:rsid w:val="575C2BF4"/>
    <w:rsid w:val="593776B7"/>
    <w:rsid w:val="595F471E"/>
    <w:rsid w:val="5CE22F4D"/>
    <w:rsid w:val="5D9A1915"/>
    <w:rsid w:val="67F11945"/>
    <w:rsid w:val="70442F4B"/>
    <w:rsid w:val="71204F41"/>
    <w:rsid w:val="724F554C"/>
    <w:rsid w:val="728B107C"/>
    <w:rsid w:val="7489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8"/>
    <customShpInfo spid="_x0000_s1045"/>
    <customShpInfo spid="_x0000_s1031"/>
    <customShpInfo spid="_x0000_s1046"/>
    <customShpInfo spid="_x0000_s1033"/>
    <customShpInfo spid="_x0000_s1041"/>
    <customShpInfo spid="_x0000_s1037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464</Characters>
  <Lines>3</Lines>
  <Paragraphs>1</Paragraphs>
  <TotalTime>2</TotalTime>
  <ScaleCrop>false</ScaleCrop>
  <LinksUpToDate>false</LinksUpToDate>
  <CharactersWithSpaces>544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2018-03-07T01:10:00Z</dcterms:created>
  <dc:creator>Administrator</dc:creator>
  <cp:lastModifiedBy>尹龙</cp:lastModifiedBy>
  <cp:lastPrinted>2018-03-07T01:10:00Z</cp:lastPrinted>
  <dcterms:modified xsi:type="dcterms:W3CDTF">2019-05-21T02:13:15Z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