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新绛县北张石料加工场年加工20万吨铁矿石建设项目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95A30"/>
    <w:rsid w:val="005F2ABE"/>
    <w:rsid w:val="00801F46"/>
    <w:rsid w:val="00901C7B"/>
    <w:rsid w:val="00A63266"/>
    <w:rsid w:val="00F33D52"/>
    <w:rsid w:val="00F61CCA"/>
    <w:rsid w:val="44EB321A"/>
    <w:rsid w:val="601723D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82</Words>
  <Characters>472</Characters>
  <Lines>3</Lines>
  <Paragraphs>1</Paragraphs>
  <TotalTime>1</TotalTime>
  <ScaleCrop>false</ScaleCrop>
  <LinksUpToDate>false</LinksUpToDate>
  <CharactersWithSpaces>553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2019-06-24T01:57:00Z</dcterms:created>
  <dc:creator>君榕</dc:creator>
  <cp:lastModifiedBy>李炜</cp:lastModifiedBy>
  <dcterms:modified xsi:type="dcterms:W3CDTF">2019-11-11T03:32:26Z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