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本次检验项目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textAlignment w:val="auto"/>
        <w:rPr>
          <w:rFonts w:hint="eastAsia"/>
        </w:rPr>
      </w:pPr>
    </w:p>
    <w:p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一、豆芽</w:t>
      </w:r>
    </w:p>
    <w:p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楷体" w:hAnsi="楷体" w:eastAsia="楷体" w:cs="楷体"/>
          <w:sz w:val="32"/>
          <w:szCs w:val="32"/>
          <w:lang w:val="zh-CN"/>
        </w:rPr>
      </w:pPr>
      <w:r>
        <w:rPr>
          <w:rFonts w:hint="eastAsia" w:ascii="楷体" w:hAnsi="楷体" w:eastAsia="楷体" w:cs="楷体"/>
          <w:sz w:val="32"/>
          <w:szCs w:val="32"/>
          <w:lang w:val="zh-CN"/>
        </w:rPr>
        <w:t>（一）抽检依据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zh-CN"/>
        </w:rPr>
        <w:t>抽检依据是</w:t>
      </w:r>
      <w:r>
        <w:rPr>
          <w:rFonts w:hint="eastAsia" w:ascii="仿宋" w:hAnsi="仿宋" w:eastAsia="仿宋" w:cs="仿宋"/>
          <w:sz w:val="32"/>
          <w:szCs w:val="32"/>
        </w:rPr>
        <w:t xml:space="preserve"> GB 2762-2022《食品安全国家标准 食品中污染物限量》，国家食品药品监督管理总局 农业部 国家卫生健康委员会关于豆芽生产过程中禁止使用6-苄基腺嘌呤等物质的公告（2015 年第 11 号），GB 22556-2008《豆芽卫生标准》等标准。</w:t>
      </w:r>
    </w:p>
    <w:p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楷体" w:hAnsi="楷体" w:eastAsia="楷体" w:cs="楷体"/>
          <w:sz w:val="32"/>
          <w:szCs w:val="32"/>
        </w:rPr>
      </w:pPr>
      <w:r>
        <w:rPr>
          <w:rFonts w:hint="eastAsia" w:ascii="楷体" w:hAnsi="楷体" w:eastAsia="楷体" w:cs="楷体"/>
          <w:sz w:val="32"/>
          <w:szCs w:val="32"/>
          <w:lang w:val="zh-CN"/>
        </w:rPr>
        <w:t>（</w:t>
      </w:r>
      <w:r>
        <w:rPr>
          <w:rFonts w:hint="eastAsia" w:ascii="楷体" w:hAnsi="楷体" w:eastAsia="楷体" w:cs="楷体"/>
          <w:sz w:val="32"/>
          <w:szCs w:val="32"/>
        </w:rPr>
        <w:t>二</w:t>
      </w:r>
      <w:r>
        <w:rPr>
          <w:rFonts w:hint="eastAsia" w:ascii="楷体" w:hAnsi="楷体" w:eastAsia="楷体" w:cs="楷体"/>
          <w:sz w:val="32"/>
          <w:szCs w:val="32"/>
          <w:lang w:val="zh-CN"/>
        </w:rPr>
        <w:t>）</w:t>
      </w:r>
      <w:r>
        <w:rPr>
          <w:rFonts w:hint="eastAsia" w:ascii="楷体" w:hAnsi="楷体" w:eastAsia="楷体" w:cs="楷体"/>
          <w:sz w:val="32"/>
          <w:szCs w:val="32"/>
        </w:rPr>
        <w:t>检测项目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4-氯苯氧乙酸钠(以4-氯苯氧乙酸计)、6-苄基腺嘌呤(6-BA)、铅（以Pb计)、亚硫酸盐（以SO2计）、总汞（以Hg计）等。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二、水果类</w:t>
      </w:r>
    </w:p>
    <w:p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ascii="仿宋" w:hAnsi="仿宋" w:cs="仿宋"/>
          <w:sz w:val="32"/>
          <w:szCs w:val="32"/>
          <w:lang w:val="zh-CN"/>
        </w:rPr>
      </w:pPr>
      <w:r>
        <w:rPr>
          <w:rFonts w:hint="eastAsia" w:ascii="楷体" w:hAnsi="楷体" w:eastAsia="楷体" w:cs="楷体"/>
          <w:sz w:val="32"/>
          <w:szCs w:val="32"/>
          <w:lang w:val="zh-CN"/>
        </w:rPr>
        <w:t>（一）抽检依据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zh-CN"/>
        </w:rPr>
        <w:t>抽检依据是</w:t>
      </w:r>
      <w:r>
        <w:rPr>
          <w:rFonts w:hint="eastAsia" w:ascii="仿宋" w:hAnsi="仿宋" w:eastAsia="仿宋" w:cs="仿宋"/>
          <w:color w:val="C00000"/>
          <w:sz w:val="32"/>
          <w:szCs w:val="32"/>
          <w:lang w:val="zh-CN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>GB 2763-2021《食品安全国家标准 食品中农药最大残留限量》等标准。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楷体" w:hAnsi="楷体" w:eastAsia="楷体" w:cs="楷体"/>
          <w:sz w:val="32"/>
          <w:szCs w:val="32"/>
        </w:rPr>
      </w:pPr>
      <w:r>
        <w:rPr>
          <w:rFonts w:hint="eastAsia" w:ascii="楷体" w:hAnsi="楷体" w:eastAsia="楷体" w:cs="楷体"/>
          <w:sz w:val="32"/>
          <w:szCs w:val="32"/>
        </w:rPr>
        <w:t>（二）检测项目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bookmarkStart w:id="0" w:name="_Hlk144835898"/>
      <w:r>
        <w:rPr>
          <w:rFonts w:hint="eastAsia" w:ascii="仿宋" w:hAnsi="仿宋" w:eastAsia="仿宋" w:cs="仿宋"/>
          <w:kern w:val="0"/>
          <w:sz w:val="32"/>
          <w:szCs w:val="32"/>
        </w:rPr>
        <w:t>敌敌畏、毒死蜱、氧乐果、甲拌磷、啶虫脒、克百威、水胺硫磷、苯醚甲环唑、氯氟氰菊酯和高效氯氟氰菊酯、氰戊菊酯和S-氰戊菊酯、糖精钠、多菌灵、氟虫腈、甲胺磷</w:t>
      </w:r>
      <w:bookmarkEnd w:id="0"/>
      <w:r>
        <w:rPr>
          <w:rFonts w:hint="eastAsia" w:ascii="仿宋" w:hAnsi="仿宋" w:eastAsia="仿宋" w:cs="仿宋"/>
          <w:kern w:val="0"/>
          <w:sz w:val="32"/>
          <w:szCs w:val="32"/>
        </w:rPr>
        <w:t>、溴氰菊酯、丙溴磷、联苯菊酯、杀扑磷、氯唑磷、乙螨唑、三唑磷、氯氰菊酯和高效氯氰菊酯、已唑醇、腈苯唑、吡虫啉、噻虫胺、噻虫嗪、吡唑醚菌酯、戊唑醇、嘧菌酯、乙酰甲胺磷、烯酰吗啉</w:t>
      </w:r>
      <w:r>
        <w:rPr>
          <w:rFonts w:hint="eastAsia" w:ascii="仿宋" w:hAnsi="仿宋" w:eastAsia="仿宋" w:cs="仿宋"/>
          <w:sz w:val="32"/>
          <w:szCs w:val="32"/>
        </w:rPr>
        <w:t>等。</w:t>
      </w:r>
    </w:p>
    <w:p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三、生干坚果及籽类食品</w:t>
      </w:r>
    </w:p>
    <w:p>
      <w:pPr>
        <w:pStyle w:val="4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楷体" w:hAnsi="楷体" w:eastAsia="楷体" w:cs="楷体"/>
          <w:sz w:val="32"/>
          <w:szCs w:val="32"/>
          <w:lang w:val="zh-CN"/>
        </w:rPr>
      </w:pPr>
      <w:r>
        <w:rPr>
          <w:rFonts w:hint="eastAsia" w:ascii="楷体" w:hAnsi="楷体" w:eastAsia="楷体" w:cs="楷体"/>
          <w:sz w:val="32"/>
          <w:szCs w:val="32"/>
          <w:lang w:val="zh-CN"/>
        </w:rPr>
        <w:t>抽检依据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zh-CN"/>
        </w:rPr>
        <w:t>抽检依据是</w:t>
      </w:r>
      <w:r>
        <w:rPr>
          <w:rFonts w:hint="eastAsia" w:ascii="仿宋" w:hAnsi="仿宋" w:eastAsia="仿宋" w:cs="仿宋"/>
          <w:sz w:val="32"/>
          <w:szCs w:val="32"/>
        </w:rPr>
        <w:t>GB 19300-2014《食品安全国家标准 坚果与籽类食品》，GB 2761-2017《食品安全国家标准 食品中真菌毒素限量》，GB 2762-2022《食品安全国家标准 食品中污染物限量》，GB 2763-2021《食品安全国家标准 食品中农药最大残留限量》等标准。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楷体" w:hAnsi="楷体" w:eastAsia="楷体" w:cs="楷体"/>
          <w:sz w:val="32"/>
          <w:szCs w:val="32"/>
        </w:rPr>
      </w:pPr>
      <w:r>
        <w:rPr>
          <w:rFonts w:hint="eastAsia" w:ascii="楷体" w:hAnsi="楷体" w:eastAsia="楷体" w:cs="楷体"/>
          <w:sz w:val="32"/>
          <w:szCs w:val="32"/>
        </w:rPr>
        <w:t>（二）检测项目</w:t>
      </w:r>
    </w:p>
    <w:p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ascii="仿宋" w:hAnsi="仿宋" w:cs="黑体"/>
          <w:sz w:val="32"/>
          <w:szCs w:val="32"/>
        </w:rPr>
      </w:pPr>
      <w:bookmarkStart w:id="1" w:name="_Hlk144836191"/>
      <w:r>
        <w:rPr>
          <w:rFonts w:hint="eastAsia" w:ascii="仿宋" w:hAnsi="仿宋" w:cs="仿宋"/>
          <w:kern w:val="0"/>
          <w:sz w:val="32"/>
          <w:szCs w:val="32"/>
        </w:rPr>
        <w:t>酸价（以脂肪计）（KOH）、黄曲霉毒素B1、过氧化值（以脂肪计）、镉（以Cd计）、嘧菌酯</w:t>
      </w:r>
      <w:r>
        <w:rPr>
          <w:rFonts w:hint="eastAsia" w:ascii="仿宋" w:hAnsi="仿宋" w:cs="仿宋"/>
          <w:sz w:val="32"/>
          <w:szCs w:val="32"/>
        </w:rPr>
        <w:t>等。</w:t>
      </w:r>
    </w:p>
    <w:bookmarkEnd w:id="1"/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560" w:left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kern w:val="44"/>
          <w:sz w:val="32"/>
          <w:szCs w:val="32"/>
        </w:rPr>
        <w:t>四、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豆类</w:t>
      </w:r>
    </w:p>
    <w:p>
      <w:pPr>
        <w:pStyle w:val="4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楷体" w:hAnsi="楷体" w:eastAsia="楷体" w:cs="楷体"/>
          <w:sz w:val="32"/>
          <w:szCs w:val="32"/>
          <w:lang w:val="zh-CN"/>
        </w:rPr>
      </w:pPr>
      <w:r>
        <w:rPr>
          <w:rFonts w:hint="eastAsia" w:ascii="楷体" w:hAnsi="楷体" w:eastAsia="楷体" w:cs="楷体"/>
          <w:sz w:val="32"/>
          <w:szCs w:val="32"/>
          <w:lang w:val="zh-CN"/>
        </w:rPr>
        <w:t>（一）抽检依据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zh-CN"/>
        </w:rPr>
        <w:t>抽检依据是GB 2762-2022《食品安全国家标准 食品中污染物限量》，GB 2761-2017《食品安全国家标准 食品中真菌毒素限量》，GB 2763-2021《食品安全国家标准 食品中农药最大残留限量》等标准。</w:t>
      </w:r>
      <w:r>
        <w:rPr>
          <w:rFonts w:hint="eastAsia" w:ascii="仿宋" w:hAnsi="仿宋" w:eastAsia="仿宋" w:cs="仿宋"/>
          <w:sz w:val="32"/>
          <w:szCs w:val="32"/>
        </w:rPr>
        <w:t xml:space="preserve"> 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楷体" w:hAnsi="楷体" w:eastAsia="楷体" w:cs="楷体"/>
          <w:sz w:val="32"/>
          <w:szCs w:val="32"/>
        </w:rPr>
      </w:pPr>
      <w:r>
        <w:rPr>
          <w:rFonts w:hint="eastAsia" w:ascii="楷体" w:hAnsi="楷体" w:eastAsia="楷体" w:cs="楷体"/>
          <w:sz w:val="32"/>
          <w:szCs w:val="32"/>
        </w:rPr>
        <w:t>（二）检测项目</w:t>
      </w:r>
    </w:p>
    <w:p>
      <w:pPr>
        <w:pStyle w:val="1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 w:cs="黑体"/>
          <w:sz w:val="32"/>
          <w:szCs w:val="32"/>
        </w:rPr>
      </w:pPr>
      <w:bookmarkStart w:id="2" w:name="_Hlk144835994"/>
      <w:r>
        <w:rPr>
          <w:rFonts w:hint="eastAsia" w:ascii="仿宋" w:hAnsi="仿宋" w:eastAsia="仿宋" w:cs="仿宋"/>
          <w:kern w:val="0"/>
          <w:sz w:val="32"/>
          <w:szCs w:val="32"/>
        </w:rPr>
        <w:t>铅（以Pb计）、铬（以Cr计）、吡虫啉、赭曲霉毒素A等。</w:t>
      </w:r>
    </w:p>
    <w:bookmarkEnd w:id="2"/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560" w:leftChars="200"/>
        <w:textAlignment w:val="auto"/>
        <w:rPr>
          <w:rFonts w:hint="eastAsia" w:ascii="黑体" w:hAnsi="黑体" w:eastAsia="黑体" w:cs="黑体"/>
          <w:b w:val="0"/>
          <w:bCs w:val="0"/>
          <w:kern w:val="44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kern w:val="44"/>
          <w:sz w:val="32"/>
          <w:szCs w:val="32"/>
        </w:rPr>
        <w:t>五、畜禽肉及副产品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楷体" w:hAnsi="楷体" w:eastAsia="楷体" w:cs="楷体"/>
          <w:sz w:val="32"/>
          <w:szCs w:val="32"/>
        </w:rPr>
      </w:pPr>
      <w:r>
        <w:rPr>
          <w:rFonts w:hint="eastAsia" w:ascii="楷体" w:hAnsi="楷体" w:eastAsia="楷体" w:cs="楷体"/>
          <w:sz w:val="32"/>
          <w:szCs w:val="32"/>
        </w:rPr>
        <w:t>（一）抽检依据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抽检依据是 GB 31650-2019《食品安全国家标准 食品中兽药最大残留限量》，农业农村部公告 第250号《食品动物中禁止使用的药品及其他化合物清单》等标准。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楷体" w:hAnsi="楷体" w:eastAsia="楷体" w:cs="楷体"/>
          <w:sz w:val="32"/>
          <w:szCs w:val="32"/>
        </w:rPr>
      </w:pPr>
      <w:r>
        <w:rPr>
          <w:rFonts w:hint="eastAsia" w:ascii="楷体" w:hAnsi="楷体" w:eastAsia="楷体" w:cs="楷体"/>
          <w:sz w:val="32"/>
          <w:szCs w:val="32"/>
        </w:rPr>
        <w:t>（二）检测项目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五氯酚酸钠（以五氯酚计）、氯霉素 、磺胺类（总量）、恩诺沙星、克伦特罗、莱克多巴胺、沙丁胺醇、沙拉沙星、多西环素、土霉素、金霉素、镉(以Cd计)、呋喃唑酮代谢物、呋喃西林代谢物、呋喃妥因代谢物等。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560" w:leftChars="200"/>
        <w:textAlignment w:val="auto"/>
        <w:rPr>
          <w:rFonts w:hint="eastAsia" w:ascii="黑体" w:hAnsi="黑体" w:eastAsia="黑体" w:cs="黑体"/>
          <w:b w:val="0"/>
          <w:bCs w:val="0"/>
          <w:kern w:val="44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kern w:val="44"/>
          <w:sz w:val="32"/>
          <w:szCs w:val="32"/>
        </w:rPr>
        <w:t>六、蔬菜类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楷体" w:hAnsi="楷体" w:eastAsia="楷体" w:cs="楷体"/>
          <w:sz w:val="32"/>
          <w:szCs w:val="32"/>
        </w:rPr>
      </w:pPr>
      <w:r>
        <w:rPr>
          <w:rFonts w:hint="eastAsia" w:ascii="楷体" w:hAnsi="楷体" w:eastAsia="楷体" w:cs="楷体"/>
          <w:sz w:val="32"/>
          <w:szCs w:val="32"/>
        </w:rPr>
        <w:t>（一）抽检依据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抽检依据是 GB 2762-2022《食品安全国家标准 食品中污染物限量》，GB 2763-2021《食品安全国家标准 食品中农药最大残留限量》等标准。</w:t>
      </w:r>
    </w:p>
    <w:p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楷体" w:hAnsi="楷体" w:eastAsia="楷体" w:cs="楷体"/>
          <w:kern w:val="2"/>
          <w:sz w:val="32"/>
          <w:szCs w:val="32"/>
        </w:rPr>
      </w:pPr>
      <w:bookmarkStart w:id="3" w:name="_GoBack"/>
      <w:r>
        <w:rPr>
          <w:rFonts w:hint="eastAsia" w:ascii="楷体" w:hAnsi="楷体" w:eastAsia="楷体" w:cs="楷体"/>
          <w:kern w:val="2"/>
          <w:sz w:val="32"/>
          <w:szCs w:val="32"/>
        </w:rPr>
        <w:t>（二）检测项目</w:t>
      </w:r>
    </w:p>
    <w:bookmarkEnd w:id="3"/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毒死蜱、腐霉利、镉（以Cd计）、氯氟氰菊酯和高效氯氟氟菊酯、氯氰菊酯和高效氯氰菊酯、乙酰甲胺磷、铅（以Pb计）、水胺硫磷、噻虫嗪、三唑磷、戊唑醇、氧乐果、总砷（以As计）、百菌清、甲氨基阿维菌素苯甲酸盐、甲胺磷、甲基异柳磷、苯醚甲环唑、乐果、啶虫脒、氟虫腈、敌敌畏、噻虫胺、甲拌磷、克百威、阿维菌素、涕灭威、咪鲜胺和咪鲜胺锰盐、甲基对硫磷、倍硫磷、灭蝇胺、多菌灵等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8BA6811"/>
    <w:multiLevelType w:val="singleLevel"/>
    <w:tmpl w:val="88BA6811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M1ODQzNmVkYzU0MTY5YmIwM2VhZmZlZmEyN2IyZWIifQ=="/>
  </w:docVars>
  <w:rsids>
    <w:rsidRoot w:val="22C406CC"/>
    <w:rsid w:val="000273CC"/>
    <w:rsid w:val="000329FE"/>
    <w:rsid w:val="0005743E"/>
    <w:rsid w:val="000F5F35"/>
    <w:rsid w:val="001E251C"/>
    <w:rsid w:val="001F253E"/>
    <w:rsid w:val="00340B7B"/>
    <w:rsid w:val="00437008"/>
    <w:rsid w:val="004632F6"/>
    <w:rsid w:val="005539A0"/>
    <w:rsid w:val="00603045"/>
    <w:rsid w:val="00610D51"/>
    <w:rsid w:val="00611DF3"/>
    <w:rsid w:val="0061747F"/>
    <w:rsid w:val="00650BCC"/>
    <w:rsid w:val="00694930"/>
    <w:rsid w:val="006A0AA9"/>
    <w:rsid w:val="00735CF9"/>
    <w:rsid w:val="008F7AC5"/>
    <w:rsid w:val="00973737"/>
    <w:rsid w:val="009C5C3B"/>
    <w:rsid w:val="00A02DD8"/>
    <w:rsid w:val="00A827A1"/>
    <w:rsid w:val="00AC21BE"/>
    <w:rsid w:val="00AD4866"/>
    <w:rsid w:val="00B5162C"/>
    <w:rsid w:val="00C30130"/>
    <w:rsid w:val="00D42177"/>
    <w:rsid w:val="00E16FE2"/>
    <w:rsid w:val="00ED1B2F"/>
    <w:rsid w:val="00ED71A6"/>
    <w:rsid w:val="017460A8"/>
    <w:rsid w:val="017B7436"/>
    <w:rsid w:val="01A56261"/>
    <w:rsid w:val="02C848FD"/>
    <w:rsid w:val="02EC3DA4"/>
    <w:rsid w:val="03522419"/>
    <w:rsid w:val="039C3694"/>
    <w:rsid w:val="06B238FA"/>
    <w:rsid w:val="087A48E9"/>
    <w:rsid w:val="08AB04CB"/>
    <w:rsid w:val="090D12BC"/>
    <w:rsid w:val="0978340E"/>
    <w:rsid w:val="097C3D4B"/>
    <w:rsid w:val="0A300E42"/>
    <w:rsid w:val="0ABE6A47"/>
    <w:rsid w:val="0BB2614A"/>
    <w:rsid w:val="0C0A1AE2"/>
    <w:rsid w:val="0C966D5E"/>
    <w:rsid w:val="0CC04897"/>
    <w:rsid w:val="0DE40111"/>
    <w:rsid w:val="0E2D56C9"/>
    <w:rsid w:val="0E682AF0"/>
    <w:rsid w:val="0E710DAC"/>
    <w:rsid w:val="0EB6385C"/>
    <w:rsid w:val="0EC51CF1"/>
    <w:rsid w:val="0FAE4E7B"/>
    <w:rsid w:val="0FCB3337"/>
    <w:rsid w:val="102A2753"/>
    <w:rsid w:val="10352EA6"/>
    <w:rsid w:val="10A818CA"/>
    <w:rsid w:val="113877E1"/>
    <w:rsid w:val="11EE77B0"/>
    <w:rsid w:val="12767ED2"/>
    <w:rsid w:val="12AC429C"/>
    <w:rsid w:val="12F02836"/>
    <w:rsid w:val="13525B1D"/>
    <w:rsid w:val="13BB7B66"/>
    <w:rsid w:val="1415602B"/>
    <w:rsid w:val="14237BE5"/>
    <w:rsid w:val="15205ED3"/>
    <w:rsid w:val="153D1BD1"/>
    <w:rsid w:val="15BB011F"/>
    <w:rsid w:val="16516090"/>
    <w:rsid w:val="1656660D"/>
    <w:rsid w:val="19766A09"/>
    <w:rsid w:val="19AC242B"/>
    <w:rsid w:val="19CC6ACF"/>
    <w:rsid w:val="1A253F8B"/>
    <w:rsid w:val="1A78055F"/>
    <w:rsid w:val="1AC31D27"/>
    <w:rsid w:val="1B55264E"/>
    <w:rsid w:val="1B8D3B96"/>
    <w:rsid w:val="1BAF1D5E"/>
    <w:rsid w:val="1CAE38CF"/>
    <w:rsid w:val="1E145657"/>
    <w:rsid w:val="1E6A6411"/>
    <w:rsid w:val="1E7554E1"/>
    <w:rsid w:val="1E9516DF"/>
    <w:rsid w:val="1F1F369F"/>
    <w:rsid w:val="1F8D685B"/>
    <w:rsid w:val="200701AF"/>
    <w:rsid w:val="20420816"/>
    <w:rsid w:val="2091237A"/>
    <w:rsid w:val="20A200E4"/>
    <w:rsid w:val="216655B5"/>
    <w:rsid w:val="22C406CC"/>
    <w:rsid w:val="231B23CF"/>
    <w:rsid w:val="232E2103"/>
    <w:rsid w:val="235D6544"/>
    <w:rsid w:val="23667704"/>
    <w:rsid w:val="23BC14BC"/>
    <w:rsid w:val="23C12F77"/>
    <w:rsid w:val="23D26F32"/>
    <w:rsid w:val="24264BCB"/>
    <w:rsid w:val="245C67FB"/>
    <w:rsid w:val="24BE74B6"/>
    <w:rsid w:val="252512E3"/>
    <w:rsid w:val="253D487F"/>
    <w:rsid w:val="25826736"/>
    <w:rsid w:val="25831B98"/>
    <w:rsid w:val="260B2287"/>
    <w:rsid w:val="26435EC5"/>
    <w:rsid w:val="264B2FCC"/>
    <w:rsid w:val="26700D66"/>
    <w:rsid w:val="26F176CF"/>
    <w:rsid w:val="26F61189"/>
    <w:rsid w:val="27090EBD"/>
    <w:rsid w:val="273057F3"/>
    <w:rsid w:val="274A6DDF"/>
    <w:rsid w:val="27BB6F57"/>
    <w:rsid w:val="28047CF0"/>
    <w:rsid w:val="28812CD5"/>
    <w:rsid w:val="28FE60D3"/>
    <w:rsid w:val="29BF3AB4"/>
    <w:rsid w:val="2A842608"/>
    <w:rsid w:val="2BC25ADE"/>
    <w:rsid w:val="2C466A97"/>
    <w:rsid w:val="2CDE1D2D"/>
    <w:rsid w:val="2D001BD5"/>
    <w:rsid w:val="2D855015"/>
    <w:rsid w:val="2D9B0395"/>
    <w:rsid w:val="2E4072A5"/>
    <w:rsid w:val="2E447D3C"/>
    <w:rsid w:val="2E717347"/>
    <w:rsid w:val="2F212B1B"/>
    <w:rsid w:val="2F4A3E20"/>
    <w:rsid w:val="2F794705"/>
    <w:rsid w:val="2FF95846"/>
    <w:rsid w:val="2FFF10AF"/>
    <w:rsid w:val="30013FBC"/>
    <w:rsid w:val="30AF64B9"/>
    <w:rsid w:val="30EC75C0"/>
    <w:rsid w:val="318D5978"/>
    <w:rsid w:val="31F30B76"/>
    <w:rsid w:val="32110C25"/>
    <w:rsid w:val="326E7E26"/>
    <w:rsid w:val="328A1321"/>
    <w:rsid w:val="331035D3"/>
    <w:rsid w:val="33410A01"/>
    <w:rsid w:val="338D067C"/>
    <w:rsid w:val="33945FB2"/>
    <w:rsid w:val="33C06DA7"/>
    <w:rsid w:val="347D6A46"/>
    <w:rsid w:val="34C74165"/>
    <w:rsid w:val="358160C2"/>
    <w:rsid w:val="35F26FC0"/>
    <w:rsid w:val="369E4A52"/>
    <w:rsid w:val="3700570C"/>
    <w:rsid w:val="37FE7E9E"/>
    <w:rsid w:val="39C96289"/>
    <w:rsid w:val="3A83468A"/>
    <w:rsid w:val="3AB6680E"/>
    <w:rsid w:val="3C850B8E"/>
    <w:rsid w:val="3CF9307F"/>
    <w:rsid w:val="3D0870C9"/>
    <w:rsid w:val="3D183C93"/>
    <w:rsid w:val="3D29776B"/>
    <w:rsid w:val="3D37175C"/>
    <w:rsid w:val="3DCC00F6"/>
    <w:rsid w:val="3E7472B8"/>
    <w:rsid w:val="3ED01E68"/>
    <w:rsid w:val="3EDE4585"/>
    <w:rsid w:val="3F9335C1"/>
    <w:rsid w:val="3F9A6227"/>
    <w:rsid w:val="405D597D"/>
    <w:rsid w:val="41650F8E"/>
    <w:rsid w:val="4214206C"/>
    <w:rsid w:val="425E26F9"/>
    <w:rsid w:val="426A5E37"/>
    <w:rsid w:val="42F11657"/>
    <w:rsid w:val="434B5970"/>
    <w:rsid w:val="43653028"/>
    <w:rsid w:val="44872FC9"/>
    <w:rsid w:val="44A818BD"/>
    <w:rsid w:val="44F3240C"/>
    <w:rsid w:val="45482758"/>
    <w:rsid w:val="454F7F8B"/>
    <w:rsid w:val="45D232D4"/>
    <w:rsid w:val="45FB77CB"/>
    <w:rsid w:val="470605BE"/>
    <w:rsid w:val="47376F28"/>
    <w:rsid w:val="473D3E13"/>
    <w:rsid w:val="474927B8"/>
    <w:rsid w:val="477B4F66"/>
    <w:rsid w:val="48515DC8"/>
    <w:rsid w:val="485A1120"/>
    <w:rsid w:val="488C32A4"/>
    <w:rsid w:val="494D47E1"/>
    <w:rsid w:val="494F67AB"/>
    <w:rsid w:val="49583186"/>
    <w:rsid w:val="495A6EFE"/>
    <w:rsid w:val="495B6A5D"/>
    <w:rsid w:val="4B1D4687"/>
    <w:rsid w:val="4B425E9C"/>
    <w:rsid w:val="4B6B53F2"/>
    <w:rsid w:val="4C017B05"/>
    <w:rsid w:val="4CCD2790"/>
    <w:rsid w:val="4CDD40CE"/>
    <w:rsid w:val="4D5325E2"/>
    <w:rsid w:val="4DAB6AA9"/>
    <w:rsid w:val="4DB82445"/>
    <w:rsid w:val="4DF74D1B"/>
    <w:rsid w:val="4E393586"/>
    <w:rsid w:val="4E9764FE"/>
    <w:rsid w:val="4EE334F2"/>
    <w:rsid w:val="4F111E0D"/>
    <w:rsid w:val="4F530677"/>
    <w:rsid w:val="4FB1539E"/>
    <w:rsid w:val="4FDC241B"/>
    <w:rsid w:val="509E3B74"/>
    <w:rsid w:val="50F6750C"/>
    <w:rsid w:val="514C1822"/>
    <w:rsid w:val="51693198"/>
    <w:rsid w:val="51D13AD5"/>
    <w:rsid w:val="52144A78"/>
    <w:rsid w:val="52876FD9"/>
    <w:rsid w:val="53DD2C05"/>
    <w:rsid w:val="54D1276A"/>
    <w:rsid w:val="555313D1"/>
    <w:rsid w:val="55EE10FA"/>
    <w:rsid w:val="55FB55C5"/>
    <w:rsid w:val="56BA5480"/>
    <w:rsid w:val="57124441"/>
    <w:rsid w:val="574B5296"/>
    <w:rsid w:val="58714B60"/>
    <w:rsid w:val="58BA52C3"/>
    <w:rsid w:val="596C628E"/>
    <w:rsid w:val="59E9553E"/>
    <w:rsid w:val="5A53777D"/>
    <w:rsid w:val="5A9D43F2"/>
    <w:rsid w:val="5AD179AA"/>
    <w:rsid w:val="5B3D3F8A"/>
    <w:rsid w:val="5BFE794B"/>
    <w:rsid w:val="5C182A2D"/>
    <w:rsid w:val="5C1E3DBB"/>
    <w:rsid w:val="5C2C0286"/>
    <w:rsid w:val="5C4E28F2"/>
    <w:rsid w:val="5C741C2D"/>
    <w:rsid w:val="5C9B6869"/>
    <w:rsid w:val="5CB36BF9"/>
    <w:rsid w:val="5D8B722E"/>
    <w:rsid w:val="5E055233"/>
    <w:rsid w:val="5EC27621"/>
    <w:rsid w:val="5EE017FC"/>
    <w:rsid w:val="5F217E4A"/>
    <w:rsid w:val="5F903222"/>
    <w:rsid w:val="5FBC7B73"/>
    <w:rsid w:val="5FE315A4"/>
    <w:rsid w:val="60402552"/>
    <w:rsid w:val="6074044E"/>
    <w:rsid w:val="60FB291D"/>
    <w:rsid w:val="61005011"/>
    <w:rsid w:val="611073CD"/>
    <w:rsid w:val="61691333"/>
    <w:rsid w:val="616D55C9"/>
    <w:rsid w:val="61F47A98"/>
    <w:rsid w:val="625978FB"/>
    <w:rsid w:val="62B11F6F"/>
    <w:rsid w:val="63021D41"/>
    <w:rsid w:val="642E73AF"/>
    <w:rsid w:val="64BB2DB8"/>
    <w:rsid w:val="65046244"/>
    <w:rsid w:val="650C50F9"/>
    <w:rsid w:val="65E240AB"/>
    <w:rsid w:val="665C3E5E"/>
    <w:rsid w:val="679D4253"/>
    <w:rsid w:val="67D0240D"/>
    <w:rsid w:val="68182006"/>
    <w:rsid w:val="68B12906"/>
    <w:rsid w:val="68B73D1D"/>
    <w:rsid w:val="69894F6A"/>
    <w:rsid w:val="69F745C9"/>
    <w:rsid w:val="6A955199"/>
    <w:rsid w:val="6AF82EED"/>
    <w:rsid w:val="6B39476E"/>
    <w:rsid w:val="6B7D28AC"/>
    <w:rsid w:val="6C133210"/>
    <w:rsid w:val="6C6E48EB"/>
    <w:rsid w:val="6D561607"/>
    <w:rsid w:val="6E931422"/>
    <w:rsid w:val="6F1F1ECC"/>
    <w:rsid w:val="6F631DB9"/>
    <w:rsid w:val="6FEC1DAE"/>
    <w:rsid w:val="70716758"/>
    <w:rsid w:val="70DA60AB"/>
    <w:rsid w:val="70E138DD"/>
    <w:rsid w:val="715E0A8A"/>
    <w:rsid w:val="716A38D3"/>
    <w:rsid w:val="71836742"/>
    <w:rsid w:val="723F4D5F"/>
    <w:rsid w:val="72B62B48"/>
    <w:rsid w:val="72BF37AA"/>
    <w:rsid w:val="72FF629D"/>
    <w:rsid w:val="73177D95"/>
    <w:rsid w:val="73D30F43"/>
    <w:rsid w:val="73EA0CFB"/>
    <w:rsid w:val="74C94DB4"/>
    <w:rsid w:val="75104791"/>
    <w:rsid w:val="758147E1"/>
    <w:rsid w:val="76065377"/>
    <w:rsid w:val="762251EF"/>
    <w:rsid w:val="764741E2"/>
    <w:rsid w:val="76E71522"/>
    <w:rsid w:val="77073972"/>
    <w:rsid w:val="770C71DA"/>
    <w:rsid w:val="774921DC"/>
    <w:rsid w:val="77862AE9"/>
    <w:rsid w:val="779C40BA"/>
    <w:rsid w:val="77B238DE"/>
    <w:rsid w:val="77E93077"/>
    <w:rsid w:val="78650950"/>
    <w:rsid w:val="788334CC"/>
    <w:rsid w:val="789B25C4"/>
    <w:rsid w:val="78BF09C5"/>
    <w:rsid w:val="78DA7590"/>
    <w:rsid w:val="790E1ADC"/>
    <w:rsid w:val="79B576B5"/>
    <w:rsid w:val="79EF706B"/>
    <w:rsid w:val="7A2860D9"/>
    <w:rsid w:val="7A3934B3"/>
    <w:rsid w:val="7A4078C7"/>
    <w:rsid w:val="7A8772A3"/>
    <w:rsid w:val="7B7A6E08"/>
    <w:rsid w:val="7BA07EF1"/>
    <w:rsid w:val="7C0B5CB2"/>
    <w:rsid w:val="7CE64029"/>
    <w:rsid w:val="7E066731"/>
    <w:rsid w:val="7E8A55B4"/>
    <w:rsid w:val="7F547970"/>
    <w:rsid w:val="7F5654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8"/>
      <w:szCs w:val="24"/>
      <w:lang w:val="en-US" w:eastAsia="zh-CN" w:bidi="ar-SA"/>
    </w:rPr>
  </w:style>
  <w:style w:type="paragraph" w:styleId="3">
    <w:name w:val="heading 1"/>
    <w:basedOn w:val="1"/>
    <w:next w:val="1"/>
    <w:link w:val="16"/>
    <w:qFormat/>
    <w:uiPriority w:val="0"/>
    <w:pPr>
      <w:keepNext/>
      <w:keepLines/>
      <w:spacing w:line="360" w:lineRule="auto"/>
      <w:ind w:left="560" w:leftChars="200"/>
      <w:outlineLvl w:val="0"/>
    </w:pPr>
    <w:rPr>
      <w:rFonts w:eastAsia="仿宋"/>
      <w:kern w:val="44"/>
      <w:sz w:val="32"/>
    </w:rPr>
  </w:style>
  <w:style w:type="paragraph" w:styleId="4">
    <w:name w:val="heading 2"/>
    <w:basedOn w:val="1"/>
    <w:next w:val="1"/>
    <w:unhideWhenUsed/>
    <w:qFormat/>
    <w:uiPriority w:val="0"/>
    <w:pPr>
      <w:keepNext/>
      <w:keepLines/>
      <w:spacing w:line="360" w:lineRule="auto"/>
      <w:ind w:left="560" w:leftChars="200"/>
      <w:outlineLvl w:val="1"/>
    </w:pPr>
    <w:rPr>
      <w:rFonts w:ascii="Arial" w:hAnsi="Arial" w:eastAsia="仿宋"/>
      <w:sz w:val="32"/>
    </w:rPr>
  </w:style>
  <w:style w:type="paragraph" w:styleId="5">
    <w:name w:val="heading 3"/>
    <w:basedOn w:val="1"/>
    <w:next w:val="1"/>
    <w:unhideWhenUsed/>
    <w:qFormat/>
    <w:uiPriority w:val="0"/>
    <w:pPr>
      <w:keepNext/>
      <w:keepLines/>
      <w:spacing w:before="260" w:after="260" w:line="413" w:lineRule="auto"/>
      <w:outlineLvl w:val="2"/>
    </w:pPr>
    <w:rPr>
      <w:b/>
      <w:sz w:val="32"/>
    </w:rPr>
  </w:style>
  <w:style w:type="paragraph" w:styleId="2">
    <w:name w:val="heading 5"/>
    <w:basedOn w:val="1"/>
    <w:next w:val="1"/>
    <w:unhideWhenUsed/>
    <w:qFormat/>
    <w:uiPriority w:val="0"/>
    <w:pPr>
      <w:keepNext/>
      <w:keepLines/>
      <w:spacing w:before="280" w:after="290" w:line="372" w:lineRule="auto"/>
      <w:outlineLvl w:val="4"/>
    </w:pPr>
    <w:rPr>
      <w:b/>
    </w:rPr>
  </w:style>
  <w:style w:type="character" w:default="1" w:styleId="13">
    <w:name w:val="Default Paragraph Font"/>
    <w:semiHidden/>
    <w:unhideWhenUsed/>
    <w:uiPriority w:val="1"/>
  </w:style>
  <w:style w:type="table" w:default="1" w:styleId="1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Body Text"/>
    <w:basedOn w:val="1"/>
    <w:qFormat/>
    <w:uiPriority w:val="0"/>
    <w:pPr>
      <w:spacing w:after="120"/>
    </w:pPr>
  </w:style>
  <w:style w:type="paragraph" w:styleId="7">
    <w:name w:val="Body Text Indent"/>
    <w:basedOn w:val="1"/>
    <w:unhideWhenUsed/>
    <w:qFormat/>
    <w:uiPriority w:val="99"/>
    <w:pPr>
      <w:spacing w:after="120"/>
      <w:ind w:left="420" w:leftChars="200"/>
    </w:pPr>
    <w:rPr>
      <w:kern w:val="0"/>
      <w:szCs w:val="20"/>
    </w:rPr>
  </w:style>
  <w:style w:type="paragraph" w:styleId="8">
    <w:name w:val="footer"/>
    <w:basedOn w:val="1"/>
    <w:link w:val="1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header"/>
    <w:basedOn w:val="1"/>
    <w:link w:val="14"/>
    <w:qFormat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toc 1"/>
    <w:basedOn w:val="1"/>
    <w:next w:val="1"/>
    <w:autoRedefine/>
    <w:unhideWhenUsed/>
    <w:qFormat/>
    <w:uiPriority w:val="39"/>
  </w:style>
  <w:style w:type="paragraph" w:styleId="11">
    <w:name w:val="Body Text First Indent 2"/>
    <w:basedOn w:val="7"/>
    <w:unhideWhenUsed/>
    <w:qFormat/>
    <w:uiPriority w:val="99"/>
    <w:pPr>
      <w:ind w:firstLine="420" w:firstLineChars="200"/>
    </w:pPr>
  </w:style>
  <w:style w:type="character" w:customStyle="1" w:styleId="14">
    <w:name w:val="页眉 字符"/>
    <w:basedOn w:val="13"/>
    <w:link w:val="9"/>
    <w:uiPriority w:val="0"/>
    <w:rPr>
      <w:kern w:val="2"/>
      <w:sz w:val="18"/>
      <w:szCs w:val="18"/>
    </w:rPr>
  </w:style>
  <w:style w:type="character" w:customStyle="1" w:styleId="15">
    <w:name w:val="页脚 字符"/>
    <w:basedOn w:val="13"/>
    <w:link w:val="8"/>
    <w:qFormat/>
    <w:uiPriority w:val="0"/>
    <w:rPr>
      <w:kern w:val="2"/>
      <w:sz w:val="18"/>
      <w:szCs w:val="18"/>
    </w:rPr>
  </w:style>
  <w:style w:type="character" w:customStyle="1" w:styleId="16">
    <w:name w:val="标题 1 字符"/>
    <w:basedOn w:val="13"/>
    <w:link w:val="3"/>
    <w:uiPriority w:val="0"/>
    <w:rPr>
      <w:rFonts w:eastAsia="仿宋"/>
      <w:kern w:val="44"/>
      <w:sz w:val="32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197</Words>
  <Characters>1127</Characters>
  <Lines>9</Lines>
  <Paragraphs>2</Paragraphs>
  <TotalTime>97</TotalTime>
  <ScaleCrop>false</ScaleCrop>
  <LinksUpToDate>false</LinksUpToDate>
  <CharactersWithSpaces>1322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2020-11-27T09:07:00Z</dcterms:created>
  <dc:creator>夏效斌   18706569010</dc:creator>
  <cp:lastModifiedBy>Administrator</cp:lastModifiedBy>
  <dcterms:modified xsi:type="dcterms:W3CDTF">2024-12-06T01:47:22Z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25C67A4913DB465CB9AFA339FF956777</vt:lpwstr>
  </property>
</Properties>
</file>