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6"/>
          <w:szCs w:val="36"/>
          <w:highlight w:val="none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highlight w:val="none"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饼干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 2760-2014《食品安全国家标准 食品添加剂使用标准》,GB 7100-2015《食品安全国家标准 饼干》,GB 31607-2021《食品安全国家标准 散装即食食品中致病菌限量》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饼干检验项目为山梨酸及其钾盐(以山梨酸计),酸价(以脂肪计)(KOH),过氧化值(以脂肪计),糖精钠(以糖精计),脱氢乙酸及其钠盐(以脱氢乙酸计),甜蜜素(以环己基氨基磺酸计),铝的残留量(干样品,以Al计),大肠菌群,金黄色葡萄球菌,菌落总数,霉菌,二氧化硫残留量,沙门氏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二、炒货食品及坚果制品</w:t>
      </w:r>
    </w:p>
    <w:p>
      <w:pPr>
        <w:pStyle w:val="1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 19300-2014《食品安全国家标准 坚果与籽类食品》,GB 2762-2017《食品安全国家标准 食品中污染物限量》,GB 2761-2017《食品安全国家标准 食品中真菌毒素限量》,GB 2760-2014《食品安全国家标准 食品添加剂使用标准》 要求。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开心果、杏仁、扁桃仁、松仁、瓜子检验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项目为酸价(以脂肪计)(KOH),过氧化值(以脂肪计),铅(以Pb计),黄曲霉毒素B₁,苯甲酸及其钠盐(以苯甲酸计),山梨酸及其钾盐(以山梨酸计),二氧化硫残留量,糖精钠(以糖精计),甜蜜素(以环己基氨基磺酸计),大肠菌群,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蛋制品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抽检依据是GB 2762-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食品中污染物限量》,GB 2760-2014《食品安全国家标准 食品添加剂使用标准》,GB 2749-2015《食品安全国家标准 蛋与蛋制品》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再制蛋检验项目为铅(以Pb计),苯甲酸及其钠盐(以苯甲酸计),山梨酸及其钾盐(以山梨酸计),商业无菌,糖精钠(以糖精计),脱氢乙酸及其钠盐(以脱氢乙酸计)。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淀粉及淀粉制品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2762-2017《食品安全国家标准 食品中污染物限量》,GB 31637-2016《食品安全国家标准 食用淀粉》,GB 2760-2014《食品安全国家标准 食品添加剂使用标准》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粉丝粉条检验项目为铅(以Pb计),苯甲酸及其钠盐(以苯甲酸计),山梨酸及其钾盐(以山梨酸计),铝的残留量(干样品,以Al计),二氧化硫残留量。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2.淀粉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检验项目为铅(以Pb计),菌落总数,大肠菌群,霉菌和酵母,脱氢乙酸及其钠盐(以脱氢乙酸计)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调味品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GB/T 5461-2016 《食用盐》，GB 2721-2015《食品安全国家标准 食用盐》,GB 26878-2011《食品安全国家标准 食用盐碘含量》,GB 2762-2017《食品安全国家标准 食品中污染物限量》,GB 2760-2014《食品安全国家标准 食品添加剂使用标准》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蛋黄酱、沙拉酱检验项目为二氧化钛,金黄色葡萄球菌,沙门氏菌。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2.低钠食用盐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检验项目为氯化钾,钡(以Ba计),铅(以Pb计),总砷(以As计),镉(以Cd计),总汞(以Hg计),亚铁氰化钾/亚铁氰化钠(以亚铁氰根计),碘(以I计)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3.蚝油、虾油、鱼露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检验项目为氨基酸态氮,苯甲酸及其钠盐(以苯甲酸计),山梨酸及其钾盐(以山梨酸计),脱氢乙酸及其钠盐(以脱氢乙酸计),菌落总数,大肠菌群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4.黄豆酱、甜面酱等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检验项目为氨基酸态氮,黄曲霉毒素B₁,苯甲酸及其钠盐(以苯甲酸计),山梨酸及其钾盐(以山梨酸计),脱氢乙酸及其钠盐(以脱氢乙酸计),糖精钠(以糖精计),三氯蔗糖,大肠菌群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5.火锅底料、麻辣烫底料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检验项目为铅(以Pb计),罂粟碱,吗啡,可待因,那可丁,苯甲酸及其钠盐(以苯甲酸计),山梨酸及其钾盐(以山梨酸计),脱氢乙酸及其钠盐(以脱氢乙酸计)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6.食醋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总酸(以乙酸计),苯甲酸及其钠盐(以苯甲酸计),山梨酸及其钾盐(以山梨酸计),脱氢乙酸及其钠盐(以脱氢乙酸计),对羟基苯甲酸酯类及其钠盐(对羟基苯甲酸甲酯钠,对羟基苯甲酸乙酯及其钠盐)(以对羟基苯甲酸计),糖精钠(以糖精计),三氯蔗糖,菌落总数,铅(以Pb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7.鸡粉、鸡精调味料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检验项目为谷氨酸钠,呈味核苷酸二钠,铅(以Pb计),糖精钠(以糖精计),甜蜜素(以环己基氨基磺酸计),菌落总数,大肠菌群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8.坚果与籽类的泥(酱)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检验项目为铅(以Pb计),罗丹明B,罂粟碱,吗啡,可待因,那可丁,苯甲酸及其钠盐(以苯甲酸计),山梨酸及其钾盐(以山梨酸计),脱氢乙酸及其钠盐(以脱氢乙酸计),甜蜜素(以环己基氨基磺酸计)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9.酱油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氨基酸态氮(以氮计),全氮(以氮计),铵盐(以占氨基酸态氮的百分比计),苯甲酸及其钠盐(以苯甲酸计),山梨酸及其钾盐(以山梨酸计),脱氢乙酸及其钠盐(以脱氢乙酸计),对羟基苯甲酸酯类及其钠盐(对羟基苯甲酸甲酯钠,对羟基苯甲酸乙酯及其钠盐)(以对羟基苯甲酸计),糖精钠(以糖精计),三氯蔗糖,菌落总数,大肠菌群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10.辣椒、花椒、辣椒粉、花椒粉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检验项目为铅(以Pb计),罗丹明B,苏丹红Ⅰ,苏丹红Ⅱ,苏丹红Ⅲ,苏丹红Ⅳ,脱氢乙酸及其钠盐(以脱氢乙酸计),二氧化硫残留量,沙门氏菌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11.辣椒酱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检验项目为苯甲酸及其钠盐(以苯甲酸计),山梨酸及其钾盐(以山梨酸计),脱氢乙酸及其钠盐(以脱氢乙酸计),甜蜜素(以环己基氨基磺酸计),二氧化硫残留量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12.料酒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检验项目为氨基酸态氮(以氮计),苯甲酸及其钠盐(以苯甲酸计),山梨酸及其钾盐(以山梨酸计),脱氢乙酸及其钠盐(以脱氢乙酸计),糖精钠(以糖精计),甜蜜素(以环己基氨基磺酸计),三氯蔗糖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13.普通食用盐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检验项目为镉(以Cd计),总汞(以Hg计),亚铁氰化钾/亚铁氰化钠(以亚铁氰根计),氯化钠(以湿基计),钡(以Ba计),碘(以I计),铅(以Pb计),总砷(以As计)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14.其他半固体调味料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检验项目为铅(以Pb计),罗丹明B,罂粟碱,吗啡,可待因,那可丁,苯甲酸及其钠盐(以苯甲酸计),山梨酸及其钾盐(以山梨酸计),脱氢乙酸及其钠盐(以脱氢乙酸计),甜蜜素(以环己基氨基磺酸计)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15.食醋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总酸(以乙酸计),苯甲酸及其钠盐(以苯甲酸计),山梨酸及其钾盐(以山梨酸计),脱氢乙酸及其钠盐(以脱氢乙酸计),对羟基苯甲酸酯类及其钠盐(对羟基苯甲酸甲酯钠,对羟基苯甲酸乙酯及其钠盐)(以对羟基苯甲酸计),糖精钠(以糖精计),三氯蔗糖,菌落总数,铅(以Pb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16.味精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检验项目为谷氨酸钠(以干基计),铅(以Pb计)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豆制品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抽检依据是经抽样检验，所检项目符合 GB 2762-2017《食品安全国家标准 食品中污染物限量》,GB 2761-2017《食品安全国家标准 食品中真菌毒素限量》,GB 2760-2014《食品安全国家标准 食品添加剂使用标准》,GB 2712-2014《食品安全国家标准 豆制品》,GB 29921-2021《食品安全国家标准 预包装食品中致病菌限量》 要求。（二）检验项目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大豆蛋白类制品等检验项目为铅(以Pb计),苯甲酸及其钠盐(以苯甲酸计),山梨酸及其钾盐(以山梨酸计),脱氢乙酸及其钠盐(以脱氢乙酸计),糖精钠(以糖精计),三氯蔗糖,铝的残留量(干样品,以Al计),大肠菌群,沙门氏菌,金黄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葡萄球菌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2.豆干、豆腐、豆皮等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苯甲酸及其钠盐(以苯甲酸计),山梨酸及其钾盐(以山梨酸计),脱氢乙酸及其钠盐(以脱氢乙酸计),丙酸及其钠盐、钙盐(以丙酸计),糖精钠(以糖精计),三氯蔗糖,铝的残留量(干样品,以Al计),大肠菌群,沙门氏菌,金黄色葡萄球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3.腐乳、豆豉、纳豆等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黄曲霉毒素B₁,苯甲酸及其钠盐(以苯甲酸计),山梨酸及其钾盐(以山梨酸计),脱氢乙酸及其钠盐(以脱氢乙酸计),糖精钠(以糖精计),甜蜜素(以环己基氨基磺酸计),铝的残留量(干样品,以Al计),大肠菌群,沙门氏菌,金黄色葡萄球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4.腐竹、油皮及其再制品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蛋白质,铅(以Pb计),碱性嫩黄,苯甲酸及其钠盐(以苯甲酸计),糖精钠(以糖精计),山梨酸及其钾盐(以山梨酸计),脱氢乙酸及其钠盐(以脱氢乙酸计),二氧化硫残留量,铝的残留量(干样品,以Al计),丙酸及其钠盐、钙盐(以丙酸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  <w:t>七、方便食品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 2762-2017《食品安全国家标准 食品中污染物限量》,GB 2761-2017《食品安全国家标准 食品中真菌毒素限量》,GB 2760-2014《食品安全国家标准 食品添加剂使用标准》,GB 2712-2014《食品安全国家标准 豆制品》,GB 29921-2021《食品安全国家标准 预包装食品中致病菌限量》 要求。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320" w:firstLineChars="100"/>
        <w:rPr>
          <w:rFonts w:hint="eastAsia" w:ascii="楷体" w:hAnsi="楷体" w:eastAsia="楷体" w:cs="楷体"/>
          <w:sz w:val="32"/>
          <w:szCs w:val="32"/>
          <w:highlight w:val="none"/>
          <w:lang w:val="en-US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油炸面、非油炸面、方便米粉(米线)、方便粉丝检验项目为水分,酸价(以脂肪计)(KOH),过氧化值(以脂肪计),菌落总数,大肠菌群,铅(以Pb计)。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2.调味面制品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酸价(以脂肪计)(KOH),过氧化值(以脂肪计),苯甲酸及其钠盐(以苯甲酸计),山梨酸及其钾盐(以山梨酸计),脱氢乙酸及其钠盐(以脱氢乙酸计),糖精钠(以糖精计),三氯蔗糖,菌落总数,大肠菌群,霉菌,沙门氏菌,金黄色葡萄球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八、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蜂产品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 2760-2014《食品安全国家标准 食品添加剂使用标准》,Q/HDY 0001S-2018《调制蜂蜜制品》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蜂蜜检验项目为果糖和葡萄糖,蔗糖,铅(以Pb计),山梨酸及其钾盐(以山梨酸计),氯霉素,呋喃西林代谢物,呋喃妥因代谢物,呋喃唑酮代谢物,甲硝唑,双甲脒,氟胺氰菊酯,诺氟沙星,氧氟沙星,培氟沙星,菌落总数,霉菌计数,嗜渗酵母计数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九、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/>
        </w:rPr>
        <w:t>罐头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（一）抽检依据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GB 2762-2017《食品安全国家标准 食品中污染物限量》,GB 2760-2014《食品安全国家标准 食品添加剂使用标准》,GB 7098-2015《食品安全国家标准 罐头食品》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1.其他罐头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为铅(以Pb计),脱氢乙酸及其钠盐(以脱氢乙酸计),苯甲酸及其钠盐(以苯甲酸计),山梨酸及其钾盐(以山梨酸计),商业无菌,糖精钠(以糖精计),二氧化硫残留量。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2.水果类罐头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为柠檬黄,苋菜红,胭脂红,诱惑红,赤藓红,亮蓝,脱氢乙酸及其钠盐(以脱氢乙酸计),山梨酸及其钾盐(以山梨酸计),铅(以Pb计),糖精钠(以糖精计),甜蜜素(以环己基氨基磺酸计),商业无菌,日落黄,苯甲酸及其钠盐(以苯甲酸计)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bidi="ar"/>
        </w:rPr>
        <w:t>酒类</w:t>
      </w:r>
    </w:p>
    <w:p>
      <w:pPr>
        <w:pStyle w:val="18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center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GB/T 10781.2-2006 《清香型白酒》,GB 2762-2017《食品安全国家标准 食品中污染物限量》,GB 2757-2012《食品安全国家标准 蒸馏酒及其配制酒》,GB 2760-2014《食品安全国家标准 食品添加剂使用标准》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白酒、白酒(液态)、白酒(原酒)检验项目为酒精度,铅(以Pb计),甲醇,氰化物(以HCN计),糖精钠(以糖精计),甜蜜素(以环己基氨基磺酸计),三氯蔗糖。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2.啤酒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检验项目为酒精度,甲醛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3.以蒸馏酒及食用酒精为酒基的配制酒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检验项目为酒精度,苯甲酸及其钠盐(以苯甲酸计),山梨酸及其钾盐(以山梨酸计),甜蜜素(以环己基氨基磺酸计)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4.葡萄酒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检验项目为酒精度,甲醇,苯甲酸及其钠盐(以苯甲酸计),山梨酸及其钾盐(以山梨酸计),糖精钠(以糖精计),二氧化硫残留量,甜蜜素(以环己基氨基磺酸计),三氯蔗糖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十一、粮食加工品</w:t>
      </w:r>
    </w:p>
    <w:p>
      <w:pPr>
        <w:pStyle w:val="18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2762-2022《食品安全国家标准 食品中污染物限量》,GB 2761-2017《食品安全国家标准 食品中真菌毒素限量》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1.大米检验项目为铅(以Pb计),镉(以Cd计),无机砷(以As计),苯并[a]芘,黄曲霉毒素B₁。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2.挂面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检验项目为铅(以Pb计),脱氢乙酸及其钠盐(以脱氢乙酸计),苯甲酸及其钠盐(以苯甲酸计)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3.小麦粉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检验项目为镉(以Cd计),苯并[a]芘,玉米赤霉烯酮,脱氧雪腐镰刀菌烯醇,赭曲霉毒素A,黄曲霉毒素B₁,偶氮甲酰胺,过氧化苯甲酰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4.谷物加工品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检验项目为铅(以Pb计),镉(以Cd计),黄曲霉毒素B₁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5.米粉制品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检验项目为苯甲酸及其钠盐(以苯甲酸计),山梨酸及其钾盐(以山梨酸计),铅(以Pb计),脱氢乙酸及其钠盐(以脱氢乙酸计),二氧化硫残留量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6.玉米粉(片、渣)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检验项目为黄曲霉毒素B₁,赭曲霉毒素A,玉米赤霉烯酮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十二、乳制品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19302-2010《食品安全国家标准 发酵乳》,GB 2760-2014《食品安全国家标准 食品添加剂使用标准》,卫生部等五部门关于三聚氰胺在食品中的限量值的公告(2011年第10号),GB 29921-2021《食品安全国家标准 预包装食品中致病菌限量》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1.调制乳检验项目为蛋白质,三聚氰胺,菌落总数,大肠菌群,丙二醇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2.发酵乳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检验项目为铅(以Pb计),蛋白质,酸度,山梨酸及其钾盐(以山梨酸计),三聚氰胺,金黄色葡萄球菌,总汞(以Hg计),沙门氏菌,大肠菌群,酵母,霉菌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3.灭菌乳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检验项目为蛋白质,非脂乳固体,酸度,三聚氰胺,丙二醇,商业无菌,铅(以Pb计)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4.全脂乳粉、脱脂乳粉、部分脱脂乳粉、调制乳粉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检验项目为蛋白质,三聚氰胺,菌落总数,大肠菌群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5.干酪(奶酪)、再制干酪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检验项目为三聚氰胺,金黄色葡萄球菌,沙门氏菌,单核细胞增生李斯特氏菌,菌落总数,大肠菌群,霉菌,苯甲酸及其钠盐(以苯甲酸计)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食糖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2760-2014《食品安全国家标准 食品添加剂使用标准》,GB 13104-2014《食品安全国家标准 食糖》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1.白砂糖检验项目为螨,铅(以Pb计),二氧化硫残留量,总砷(以As计)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2.冰糖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检验项目为螨,二氧化硫残留量,铅(以Pb计),总砷(以As计)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3.赤砂糖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检验项目为干燥失重,不溶于水杂质,螨,总糖分,二氧化硫残留量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4.方糖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检验项目为蔗糖分,还原糖分,色值,螨,二氧化硫残留量,干燥失重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5.红糖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检验项目为螨,二氧化硫残留量,铅(以Pb计),总砷(以As计)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6.绵白糖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检验项目为铅(以Pb计),总砷(以As计),二氧化硫残留量,螨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食用油、油脂及其制品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Q/02A3211S-2022《大豆油（豆油）》,GB 2716-2018《食品安全国家标准 植物油》,GB 2762-2017《食品安全国家标准 食品中污染物限量》,GB 2760-2014《食品安全国家标准 食品添加剂使用标准》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大豆油检验项目为酸价(KOH),过氧化值,铅(以Pb计),苯并[a]芘,溶剂残留量,特丁基对苯二酚(TBHQ)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2.菜籽油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检验项目为酸价(KOH),过氧化值,铅(以Pb计),苯并[a]芘,溶剂残留量,特丁基对苯二酚(TBHQ)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3.食用植物调和油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检验项目为酸价(KOH),过氧化值,铅(以Pb计),苯并[a]芘,溶剂残留量,特丁基对苯二酚(TBHQ),乙基麦芽酚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4.芝麻油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检验项目为酸价(KOH),过氧化值,铅(以Pb计),苯并[a]芘,溶剂残留量,乙基麦芽酚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5.花生油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检验项目为酸价(KOH),过氧化值,黄曲霉毒素B₁,铅(以Pb计),溶剂残留量,苯并[a]芘,特丁基对苯二酚(TBHQ)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薯类和膨化食品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 GB 2762-2022《食品安全国家标准 食品中污染物限量》,GB 17401-2014《食品安全国家标准 膨化食品》,GB 2760-2014《食品安全国家标准 食品添加剂使用标准》,GB 29921-2021《食品安全国家标准 预包装食品中致病菌限量》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含油型膨化食品和非含油型膨化食品检验项目为铅(以Pb计),酸价(以脂肪计)(KOH),过氧化值(以脂肪计),糖精钠(以糖精计),苯甲酸及其钠盐(以苯甲酸计),山梨酸及其钾盐(以山梨酸计),大肠菌群,菌落总数,沙门氏菌,金黄色葡萄球菌,脱氢乙酸及其钠盐(以脱氢乙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六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水产制品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 GB 2762-2022《食品安全国家标准 食品中污染物限量》,GB 2760-2014《食品安全国家标准 食品添加剂使用标准》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其他水产制品检验项目为铅(以Pb计),苯甲酸及其钠盐(以苯甲酸计),山梨酸及其钾盐(以山梨酸计)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2.熟制动物性水产制品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检验项目为苯甲酸及其钠盐(以苯甲酸计),山梨酸及其钾盐(以山梨酸计),糖精钠(以糖精计),脱氢乙酸及其钠盐(以脱氢乙酸计)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3.藻类干制品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检验项目为铅(以Pb计),苯甲酸及其钠盐(以苯甲酸计),山梨酸及其钾盐(以山梨酸计),脱氢乙酸及其钠盐(以脱氢乙酸计)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水果制品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2762-2017《食品安全国家标准 食品中污染物限量》,GB 2760-2014《食品安全国家标准 食品添加剂使用标准》,GB 14884-2016《食品安全国家标准 蜜饯》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果酱检验项目为铅(以Pb计),苯甲酸及其钠盐(以苯甲酸计),山梨酸及其钾盐(以山梨酸计),脱氢乙酸及其钠盐(以脱氢乙酸计),糖精钠(以糖精计),甜蜜素(以环己基氨基磺酸计),二氧化硫残留量,菌落总数,大肠菌群,霉菌,亮蓝,柠檬黄,日落黄,苋菜红,胭脂红,乙二胺四乙酸二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2.蜜饯类、凉果类、果脯类、话化类、果糕类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铅(以Pb计),苯甲酸及其钠盐(以苯甲酸计),山梨酸及其钾盐(以山梨酸计),脱氢乙酸及其钠盐(以脱氢乙酸计),糖精钠(以糖精计),甜蜜素(以环己基氨基磺酸计),二氧化硫残留量,菌落总数,大肠菌群,霉菌,亮蓝,柠檬黄,日落黄,苋菜红,胭脂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十八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糖果制品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2762-2022《食品安全国家标准 食品中污染物限量》,GB 2760-2014《食品安全国家标准 食品添加剂使用标准》,GB 17399-2016《食品安全国家标准 糖果》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糖果检验项目为铅(以Pb计),糖精钠(以糖精计),柠檬黄,苋菜红,胭脂红,日落黄,二氧化硫残留量,菌落总数,大肠菌群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果冻检验项目为铅(以Pb计),山梨酸及其钾盐(以山梨酸计),苯甲酸及其钠盐(以苯甲酸计),糖精钠(以糖精计),甜蜜素(以环己基氨基磺酸计),菌落总数,大肠菌群,霉菌,酵母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巧克力、巧克力制品、代可可脂巧克力及代可可脂巧克力制品检验项目为铅(以Pb计),沙门氏菌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十九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饮料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2760-2014《食品安全国家标准 食品添加剂使用标准》,GB 7101-2022《食品安全国家标准 饮料》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茶饮料检验项目为茶多酚,咖啡因,脱氢乙酸及其钠盐(以脱氢乙酸计),甜蜜素(以环己基氨基磺酸计),菌落总数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2.蛋白饮料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检验项目为蛋白质,三聚氰胺,脱氢乙酸及其钠盐(以脱氢乙酸计),菌落总数,大肠菌群,沙门氏菌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果蔬汁类及其饮料检验项目为铅(以Pb计),苯甲酸及其钠盐(以苯甲酸计),山梨酸及其钾盐(以山梨酸计),安赛蜜,甜蜜素(以环己基氨基磺酸计),苋菜红,胭脂红,柠檬黄,日落黄,亮蓝,大肠菌群,霉菌,酵母,菌落总数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其他类饮用水检验项目为四氯化碳,溴酸盐,三氯甲烷,大肠菌群,耗氧量(以O₂计),亚硝酸盐(以NO₂⁻计),余氯(游离氯),铜绿假单胞菌,氰化物,挥发酚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其他饮料检验项目为苯甲酸及其钠盐(以苯甲酸计),山梨酸及其钾盐(以山梨酸计),脱氢乙酸及其钠盐(以脱氢乙酸计),糖精钠(以糖精计),甜蜜素(以环己基氨基磺酸计),菌落总数,苋菜红,胭脂红,柠檬黄,日落黄,亮蓝,大肠菌群,霉菌,酵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饮用纯净水检验项目为耗氧量(以O₂计),亚硝酸盐(以NO₂⁻计),余氯(游离氯),溴酸盐,三氯甲烷,大肠菌群,铜绿假单胞菌,四氯化碳,色度,浑浊度,状态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饮用天然矿泉水检验项目为硝酸盐(以NO₃⁻计),亚硝酸盐(以NO₂⁻计),大肠菌群,铜绿假单胞菌,镍,溴酸盐,耗氧量(以O₂计),硒,挥发酚类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8.固体饮料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检验项目为亮蓝,菌落总数,大肠菌群,霉菌,脱氢乙酸及其钠盐(以脱氢乙酸计),苯甲酸及其钠盐(以苯甲酸计),山梨酸及其钾盐(以山梨酸计),糖精钠(以糖精计),苋菜红,胭脂红,柠檬黄,日落黄,铅(以Pb计)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5831"/>
    <w:multiLevelType w:val="multilevel"/>
    <w:tmpl w:val="15215831"/>
    <w:lvl w:ilvl="0" w:tentative="0">
      <w:start w:val="1"/>
      <w:numFmt w:val="japaneseCounting"/>
      <w:lvlText w:val="(%1）"/>
      <w:lvlJc w:val="left"/>
      <w:pPr>
        <w:ind w:left="1584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704" w:hanging="420"/>
      </w:pPr>
    </w:lvl>
    <w:lvl w:ilvl="2" w:tentative="0">
      <w:start w:val="1"/>
      <w:numFmt w:val="lowerRoman"/>
      <w:lvlText w:val="%3."/>
      <w:lvlJc w:val="right"/>
      <w:pPr>
        <w:ind w:left="2124" w:hanging="420"/>
      </w:pPr>
    </w:lvl>
    <w:lvl w:ilvl="3" w:tentative="0">
      <w:start w:val="1"/>
      <w:numFmt w:val="decimal"/>
      <w:lvlText w:val="%4."/>
      <w:lvlJc w:val="left"/>
      <w:pPr>
        <w:ind w:left="2544" w:hanging="420"/>
      </w:pPr>
    </w:lvl>
    <w:lvl w:ilvl="4" w:tentative="0">
      <w:start w:val="1"/>
      <w:numFmt w:val="lowerLetter"/>
      <w:lvlText w:val="%5)"/>
      <w:lvlJc w:val="left"/>
      <w:pPr>
        <w:ind w:left="2964" w:hanging="420"/>
      </w:pPr>
    </w:lvl>
    <w:lvl w:ilvl="5" w:tentative="0">
      <w:start w:val="1"/>
      <w:numFmt w:val="lowerRoman"/>
      <w:lvlText w:val="%6."/>
      <w:lvlJc w:val="right"/>
      <w:pPr>
        <w:ind w:left="3384" w:hanging="420"/>
      </w:pPr>
    </w:lvl>
    <w:lvl w:ilvl="6" w:tentative="0">
      <w:start w:val="1"/>
      <w:numFmt w:val="decimal"/>
      <w:lvlText w:val="%7."/>
      <w:lvlJc w:val="left"/>
      <w:pPr>
        <w:ind w:left="3804" w:hanging="420"/>
      </w:pPr>
    </w:lvl>
    <w:lvl w:ilvl="7" w:tentative="0">
      <w:start w:val="1"/>
      <w:numFmt w:val="lowerLetter"/>
      <w:lvlText w:val="%8)"/>
      <w:lvlJc w:val="left"/>
      <w:pPr>
        <w:ind w:left="4224" w:hanging="420"/>
      </w:pPr>
    </w:lvl>
    <w:lvl w:ilvl="8" w:tentative="0">
      <w:start w:val="1"/>
      <w:numFmt w:val="lowerRoman"/>
      <w:lvlText w:val="%9."/>
      <w:lvlJc w:val="right"/>
      <w:pPr>
        <w:ind w:left="4644" w:hanging="420"/>
      </w:pPr>
    </w:lvl>
  </w:abstractNum>
  <w:abstractNum w:abstractNumId="1">
    <w:nsid w:val="500176A2"/>
    <w:multiLevelType w:val="multilevel"/>
    <w:tmpl w:val="500176A2"/>
    <w:lvl w:ilvl="0" w:tentative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A26D0"/>
    <w:multiLevelType w:val="multilevel"/>
    <w:tmpl w:val="59FA26D0"/>
    <w:lvl w:ilvl="0" w:tentative="0">
      <w:start w:val="1"/>
      <w:numFmt w:val="japaneseCounting"/>
      <w:lvlText w:val="（%1）"/>
      <w:lvlJc w:val="left"/>
      <w:pPr>
        <w:ind w:left="1431" w:hanging="86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NGUwMTc5ZjNjMzUwYzRmNTA2MjBiNzUxZTI2N2M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1BBB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77C51"/>
    <w:rsid w:val="00C87EB0"/>
    <w:rsid w:val="00C96EC3"/>
    <w:rsid w:val="00CA57A9"/>
    <w:rsid w:val="00D17628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417A4"/>
    <w:rsid w:val="00FD76F1"/>
    <w:rsid w:val="00FE0FE5"/>
    <w:rsid w:val="019362A4"/>
    <w:rsid w:val="033442BA"/>
    <w:rsid w:val="0365798A"/>
    <w:rsid w:val="055F7AA4"/>
    <w:rsid w:val="05E329A0"/>
    <w:rsid w:val="06FD6FFF"/>
    <w:rsid w:val="074B7995"/>
    <w:rsid w:val="08362309"/>
    <w:rsid w:val="08612E9C"/>
    <w:rsid w:val="0C37346C"/>
    <w:rsid w:val="0EFC54F3"/>
    <w:rsid w:val="0FBA5E18"/>
    <w:rsid w:val="102E2F9D"/>
    <w:rsid w:val="11A74A09"/>
    <w:rsid w:val="126E7F92"/>
    <w:rsid w:val="13E65F23"/>
    <w:rsid w:val="14873567"/>
    <w:rsid w:val="151E560C"/>
    <w:rsid w:val="155908DD"/>
    <w:rsid w:val="1738795E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02428C3"/>
    <w:rsid w:val="31151666"/>
    <w:rsid w:val="32673D19"/>
    <w:rsid w:val="32DA12DB"/>
    <w:rsid w:val="33574183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3EF7026D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1E56DB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E77AAB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0E65FBD"/>
    <w:rsid w:val="61F56169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8E1AD7"/>
    <w:rsid w:val="6CC64816"/>
    <w:rsid w:val="6CE822B9"/>
    <w:rsid w:val="6DB84A13"/>
    <w:rsid w:val="6E1E5B1F"/>
    <w:rsid w:val="6E51574A"/>
    <w:rsid w:val="6EDA00F5"/>
    <w:rsid w:val="6FDD432A"/>
    <w:rsid w:val="6FFC1059"/>
    <w:rsid w:val="70063B95"/>
    <w:rsid w:val="709D4D0F"/>
    <w:rsid w:val="727B1B76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7130</Words>
  <Characters>8249</Characters>
  <Lines>25</Lines>
  <Paragraphs>7</Paragraphs>
  <TotalTime>7</TotalTime>
  <ScaleCrop>false</ScaleCrop>
  <LinksUpToDate>false</LinksUpToDate>
  <CharactersWithSpaces>8407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2022-12-16T10:01:00Z</dcterms:created>
  <dc:creator>lenovo</dc:creator>
  <cp:lastModifiedBy>Administrator</cp:lastModifiedBy>
  <dcterms:modified xsi:type="dcterms:W3CDTF">2023-09-25T03:38:14Z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932B44810F8D404FB4D5667367E30CF3</vt:lpwstr>
  </property>
</Properties>
</file>