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 w:val="0"/>
          <w:bCs/>
          <w:sz w:val="36"/>
          <w:szCs w:val="36"/>
        </w:rPr>
      </w:pPr>
      <w:r>
        <w:rPr>
          <w:rFonts w:hint="eastAsia" w:ascii="宋体" w:hAnsi="宋体"/>
          <w:b w:val="0"/>
          <w:bCs/>
          <w:sz w:val="36"/>
          <w:szCs w:val="36"/>
        </w:rPr>
        <w:t>附件1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720" w:lineRule="exact"/>
        <w:ind w:left="0" w:leftChars="0" w:right="0" w:rightChars="0" w:firstLine="0" w:firstLineChars="0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</w:rPr>
        <w:t>本次检验项目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ind w:left="0" w:leftChars="0" w:right="0" w:rightChars="0" w:firstLine="0" w:firstLineChars="0"/>
        <w:textAlignment w:val="auto"/>
        <w:rPr>
          <w:rFonts w:hint="eastAsia"/>
        </w:rPr>
      </w:pP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一、淀粉及淀粉制品</w:t>
      </w:r>
    </w:p>
    <w:p>
      <w:pPr>
        <w:pStyle w:val="4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5009.28 《食品安全国家标准 食品中苯甲酸、山梨酸和糖精钠的测定》、GB 5009.12 《食品安全国家标准 食品中铅的测定》等标准及产品明示标准和指标的要求。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 xml:space="preserve"> 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淀粉制品检验项目为铅(以Pb 计),铝的残留量(干样品，以Al 计),二氧化硫残留量,苯甲酸及其钠盐(以苯甲酸计),山梨酸及其钾盐(以山梨酸计),脱氢乙酸及其钠盐。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淀粉糖检验项目为铅(以Pb计)。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bidi="ar-SA"/>
        </w:rPr>
        <w:t>二、豆制品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5009.28《食品安全国家标准 食品中苯甲酸、山梨酸和糖精钠的测定》、GB 5009.182 《食品安全国家标准 食品中铝的测定》，GB 2712-2014《食品安全国家标准 豆制品》等标准及产品明示标准和指标的要求。</w:t>
      </w:r>
    </w:p>
    <w:p>
      <w:pPr>
        <w:pStyle w:val="13"/>
        <w:spacing w:before="15"/>
        <w:ind w:right="2" w:firstLine="320" w:firstLineChars="1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腐乳、豆豉、纳豆等检验项目为黄曲霉毒素B1、苯甲酸及其钠盐(以苯甲酸计)、山梨酸及其钾盐(以山梨酸计)、脱氢乙酸及其钠盐(以脱氢乙酸计)、糖精钠(以糖精计)、甜蜜素(以环己基氨基磺酸计)、铝的残留量(干样品,以Al计)、大肠菌群、沙门氏菌、金黄色葡萄球菌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腐竹、油皮及其再制品检验项目为蛋白质、铅(以Pb计)、苯甲酸及其钠盐(以苯甲酸计)、山梨酸及其钾盐(以山梨酸计)、脱氢乙酸及其钠盐(以脱氢乙酸计)、铝的残留量(干样品,以Al计)、沙门氏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菌、金黄色葡萄球菌。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三、糕点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食品添加剂使用标准》，GB 7099-2015《食品安全国家标准 糕点、面包》，GB 2762-2017《食品安全国家标准 食品中污染物限量》等标准及产品明示标准和指标的要求。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糕点检验项目为酸价(以脂肪计)、过氧化值(以脂肪计)、铅(以Pb计)、苯甲酸及其钠盐(以苯甲酸计)、山梨酸及其钾盐(以山梨酸计)、糖精钠(以糖精计)、甜蜜素(以环己基氨基磺酸计)、安赛蜜、铝的残留量(干样品,以Al计)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bidi="ar-SA"/>
        </w:rPr>
        <w:t>四、酒类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食品添加剂使用标准》、GB 5009.28 《食品安全国家标准 食品中苯甲酸、山梨酸和糖精钠的测定》、等标准及产品明示标准和指标的要求。</w:t>
      </w:r>
    </w:p>
    <w:p>
      <w:pPr>
        <w:pStyle w:val="13"/>
        <w:spacing w:before="15"/>
        <w:ind w:right="2" w:firstLine="640" w:firstLineChars="2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1.葡萄酒检验项目为酒精度、甲醇、苯甲酸及其钠盐(以苯甲酸计)、山梨酸及其钾盐(以山梨酸计)、糖精钠(以糖精计)、二氧化硫残留量、甜蜜素(以环己基氨基磺酸计)、三氯蔗糖。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2.黄酒酒检验项目为酒精度、氨基酸态氮、苯甲酸及其钠盐(以苯甲酸计)、山梨酸及其钾盐(以山梨酸计)、糖精钠(以糖精计)、甜蜜素(以环己基氨基磺酸计)。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以蒸馏酒及食用酒精为酒基的配制酒检验项目为酒精度、甲醇、氰化物(以HCN计)、甜蜜素(以环己基氨基磺酸计)。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以发酵酒为酒基的配制酒检验项目为酒精度、苯甲酸及其钠盐(以苯甲酸计)、山梨酸及其钾盐(以山梨酸计)、甜蜜素 (以环己基氨基磺酸计)。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五、粮食加工品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2762-2017《食品安全国家标准 食品中污染物限量》，GB 2761-2017《食品安全国家标准 食品中真菌毒素限量》，卫生部公告[2011]第4号 卫生部等7部门《关于撤销食品添加剂过氧化苯甲酰、过氧化钙的公告》等标准及产品明示标准和指标的要求。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通用小麦粉、专用小麦粉检验项目为镉(以Cd计)、苯并[a]芘、玉米赤霉烯酮、脱氧雪腐镰刀菌烯醇、赭曲霉毒素A、黄曲霉毒素B1、过氧化苯甲酰、偶氮甲酰胺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生湿面制品检验项目为铅(以Pb计)、苯甲酸及其钠盐(以苯甲酸计)、山梨酸及其钾盐(以山梨酸计)、脱氢乙酸及其钠盐(以脱氢7酸计) 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谷物粉类制成品检验项目为苯甲酸及其钠盐(以苯甲酸计)、山梨酸及其钾盐(以山梨酸计)、脱氢乙酸及其钠盐(以脱氢7酸计)、二氧化硫残留量、菌落总数、大肠菌群、沙门氏菌、金黄色葡萄球菌。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六、肉制品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G整顿办函[2011]1号《食品中可能违法添加的非食用物质和易滥用的食品添加剂品种名单(第五批)》，GB 2762-2012《食品安全国家标准 食品中污染物限量》、GB 2760-2014《食品安全国家标准 食品添加剂使用标准》等标准及产品明示标准和指标的要求。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腌腊肉制品检验项目为过氧化值(以脂肪计)、总砷(以As计)、亚硝酸盐(以亚硝酸钠计)、苯甲酸及其钠盐(以苯甲酸计)、山梨酸及其钾盐(以山梨酸计)、合成着色剂(胭脂红)、氯霉素。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2.熏烧烤肉制品检验项目为铅(以Pb计)、苯并a]芘、亚硝酸盐(以亚硝酸钠计)、氯霉素、菌落总数、大肠菌群、沙门氏菌、金黄色葡萄球菌、单核细胞增生李斯特氏菌、致泻大肠埃希氏菌。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七、乳制品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5413.39 《食品安全国家标准 乳和乳制品中非脂乳固体的测定》、GB 25190-2010《食品安全国家标准 乳和乳制品中非脂乳固体的测定》等标准及产品明示标准和指标的要求。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奶油检验项目为脂肪、酸度、三聚氰胺、沙门氏菌、商业无菌、菌落总数、大肠菌群、霉菌。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奶片、奶条等检验项目为脱氢乙酸及其钠盐、三聚氰胺、沙门氏菌。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发酵乳检验项目为脂肪、蛋白质、酸度、乳酸菌数、山梨酸及其钾盐、三聚氰胺、金黄色葡萄球菌、沙门氏菌、大肠菌群、酵母、霉菌。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炼乳检验项目为蛋白质、三聚氰胺、商业无菌、菌落总数、大肠菌群。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乳粉检验项目为蛋白质、三聚氰胺、菌落总数、大肠菌群。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八、食用油、油脂及其制品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2716-2018《食品安全国家标准 植物油》，BJS 201708 《食用植物油中乙基麦芽酚的测定》，GB 2762-2017《食品安全国家标准 食品中污染物限量》等标准及产品明示标准和指标的要求。</w:t>
      </w:r>
    </w:p>
    <w:p>
      <w:pPr>
        <w:pStyle w:val="13"/>
        <w:spacing w:before="15"/>
        <w:ind w:right="2" w:firstLine="640" w:firstLineChars="2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花生油检验项目为酸值/酸价、过氧化值、黄曲霉毒素B1、铅(以Pb计)、苯并[a]芘、溶剂残留量、特丁基对苯二酚(TBHQ)。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2.菜籽油检验项目为酸值/酸价、过氧化值、铅(以Pb计)、苯并[a]芘、溶剂残留量、特丁基对苯二酚(TBHQ)、乙基麦芽酚。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3.大豆油检验项目为酸值/酸价、过氧化值、苯并[a]芘、溶剂残留量、特丁基对苯二酚(TBHQ)。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4.食用植物调和油检验项目为酸价、过氧化值、苯并[a]芘、溶剂残留量、特丁基对苯二酚(TBHQ)、乙基麦芽酚。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5.芝麻油检验项目为酸值/酸价、过氧化值、苯并[a]芘、溶剂残留量、乙基麦芽酚。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6.食用油脂制品检验项目为酸价(以脂肪计)、过氧化值(以脂肪计)、大肠菌群、霉菌。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7.其他食用植物油（半精炼、全精炼）检验项目为酸值/酸价、过氧化值、铅(以Pb计)、苯并[al芘、溶剂残留量、特丁基对苯二酚(TBHQ)。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8.橄榄油、油橄榄果渣油检验项目为酸值/酸价、过氧化值、溶剂残留量、特丁基对苯二酚(TBHQ)。</w:t>
      </w:r>
    </w:p>
    <w:p>
      <w:pPr>
        <w:ind w:left="156" w:leftChars="52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九、蔬菜制品</w:t>
      </w:r>
    </w:p>
    <w:p>
      <w:pPr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2760-2014《食品安全国家标准 食品添加剂使用标准》GB 2714 《食品安全国家标准 酱腌菜》等标准及产品明示标准和指标的要求。</w:t>
      </w:r>
    </w:p>
    <w:p>
      <w:pPr>
        <w:ind w:left="600" w:left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left="156" w:leftChars="52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蔬菜干制品检验项目为铅(以Pb计)、苯甲酸及其钠盐(以苯甲酸计)、山梨酸及其钾盐(以山梨酸计)、二氧化硫残留量。</w:t>
      </w:r>
    </w:p>
    <w:p>
      <w:pPr>
        <w:ind w:left="156" w:leftChars="52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干制食用菌检验项目为铅(以Pb计)、总砷(以As计)、镉(以Cd计)、总汞(以Hg计)。</w:t>
      </w:r>
    </w:p>
    <w:p>
      <w:pPr>
        <w:pStyle w:val="3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十、水果制品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2760-2014《食品安全国家标准 食品添加剂使用标准》，GB 5009.28 《食品安全国家标准 食品中苯甲酸、山梨酸和糖精钠的测定》、食品安全国家标准 食品中苯甲酸、山梨酸和糖精钠的测定等标准及产品明示标准和指标的要求。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果酱检验项目为脱氢乙酸及其钠盐(以脱氢乙酸计)、甜蜜素(以环己基氨基磺酸计)、菌落总数、大肠菌群、霉菌、商业无菌。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val="en-US" w:bidi="ar-SA"/>
        </w:rPr>
        <w:t>十一、速冻食品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 GB 5009.227 《食品安全国家标准 食品中过氧化值的测定》、SB/T 10379 《速冻调制食品》等标准及产品明示标准和指标的要求。</w:t>
      </w:r>
    </w:p>
    <w:p>
      <w:pPr>
        <w:pStyle w:val="13"/>
        <w:spacing w:before="15"/>
        <w:ind w:right="2" w:firstLine="640" w:firstLineChars="2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 xml:space="preserve"> 1.速冻米面制品检验项目为过氧化值(以脂肪计)、黄曲霉毒素B1、铅(以Pb计)、糖精钠(以糖精计)、菌落总数、大肠菌群、沙门氏菌、金黄色葡萄球菌。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2.速冻调制肉制品检验项目为过氧化值(以脂肪计)、铅(以Pb计)、铬(以Cr计)、氯霉素、合成着色剂(胭脂红)、菌落总数、大肠菌群、沙门氏菌、金黄色葡萄球菌。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3.速冻调制水产制品检验项目为过氧化值(以脂肪计)、苯甲酸及其钠盐(以苯甲酸计)、山梨酸及其钾盐(以山梨酸计)、菌落总数、大肠菌群、沙门氏菌、副溶血性弧菌、单核细胞增生李斯特氏菌。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4.速冻蔬菜制品检验项目为苯甲酸及其钠盐(以苯甲酸计)、山梨酸及其钾盐(以山梨酸计)、糖精钠(以糖精计)。</w:t>
      </w:r>
    </w:p>
    <w:p>
      <w:pPr>
        <w:pStyle w:val="13"/>
        <w:spacing w:before="15"/>
        <w:ind w:right="2" w:firstLine="640" w:firstLineChars="200"/>
        <w:rPr>
          <w:rFonts w:hint="eastAsia" w:ascii="黑体" w:hAnsi="黑体" w:eastAsia="黑体" w:cs="黑体"/>
          <w:sz w:val="32"/>
          <w:szCs w:val="32"/>
          <w:lang w:val="en-US" w:bidi="ar-SA"/>
        </w:rPr>
      </w:pPr>
      <w:r>
        <w:rPr>
          <w:rFonts w:hint="eastAsia" w:ascii="黑体" w:hAnsi="黑体" w:eastAsia="黑体" w:cs="黑体"/>
          <w:sz w:val="32"/>
          <w:szCs w:val="32"/>
          <w:lang w:val="en-US" w:bidi="ar-SA"/>
        </w:rPr>
        <w:t>十二、调味品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29921-2013《食品安全国家标准 食品中致病菌限量》、GB 2762-2017《食品安全国家标准 食品中污染物限量》、GB 2760-2014《食品安全国家标准 食品添加剂使用标准》等标准及产品明示标准和指标的要求。</w:t>
      </w:r>
    </w:p>
    <w:p>
      <w:pPr>
        <w:pStyle w:val="13"/>
        <w:spacing w:before="15"/>
        <w:ind w:right="2" w:firstLine="320" w:firstLineChars="100"/>
        <w:rPr>
          <w:rFonts w:hint="eastAsia" w:ascii="楷体" w:hAnsi="楷体" w:eastAsia="楷体" w:cs="楷体"/>
          <w:sz w:val="32"/>
          <w:szCs w:val="32"/>
          <w:lang w:val="en-US"/>
        </w:rPr>
      </w:pPr>
      <w:r>
        <w:rPr>
          <w:rFonts w:hint="eastAsia" w:ascii="楷体" w:hAnsi="楷体" w:eastAsia="楷体" w:cs="楷体"/>
          <w:sz w:val="32"/>
          <w:szCs w:val="32"/>
          <w:lang w:val="en-US"/>
        </w:rPr>
        <w:t>（二）检验项目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 w:bidi="ar-SA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酱类检验项目为氨基酸态氮、黄曲霉毒素B1、苯甲酸及其钠盐(以苯甲酸计)、山梨酸及其钾盐(以山梨酸计)、脱氢乙酸及其钠盐(以脱氢乙酸计)、防腐剂混合使用时各自用量占其最大使用量的比例之和、糖精钠(以糖精计)、大肠菌群。</w:t>
      </w:r>
    </w:p>
    <w:p>
      <w:pPr>
        <w:pStyle w:val="13"/>
        <w:spacing w:before="15"/>
        <w:ind w:right="2" w:firstLine="640" w:firstLineChars="200"/>
        <w:rPr>
          <w:rFonts w:hint="eastAsia" w:ascii="仿宋" w:hAnsi="仿宋" w:eastAsia="仿宋" w:cs="仿宋"/>
          <w:sz w:val="32"/>
          <w:szCs w:val="32"/>
          <w:lang w:val="en-US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bidi="ar-SA"/>
        </w:rPr>
        <w:t>2.蛋黄酱、沙拉酱检验项目为乙二胺四乙酸二钠、二氧化钛、金黄色葡萄球菌、沙门氏菌。</w:t>
      </w:r>
    </w:p>
    <w:p>
      <w:pPr>
        <w:pStyle w:val="3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十三、饮料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抽检依据是GB 5009.28 《食品安全国家标准 食品中苯甲酸、山梨酸和糖精钠的测定》、GB 2762-2017《食品安全国家标准 食品中污染物限量》等标准及产品明示标准和指标的要求。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pStyle w:val="13"/>
        <w:spacing w:before="33" w:line="235" w:lineRule="auto"/>
        <w:ind w:left="31" w:right="2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1.饮用纯净水检验项目为电导率、耗氧量(以O2计)、亚硝酸盐(以NO2-计)、余氯(游离氯)、溴酸盐、三氯甲烷、阴离子合成洗涤剂、大肠菌群、铜绿假单胞菌。</w:t>
      </w:r>
    </w:p>
    <w:p>
      <w:pPr>
        <w:pStyle w:val="13"/>
        <w:spacing w:before="33" w:line="235" w:lineRule="auto"/>
        <w:ind w:left="31" w:right="2"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2.饮用矿泉水检验项目为</w:t>
      </w:r>
      <w:r>
        <w:rPr>
          <w:rFonts w:hint="eastAsia" w:ascii="仿宋" w:hAnsi="仿宋" w:eastAsia="仿宋" w:cs="仿宋"/>
          <w:sz w:val="32"/>
          <w:szCs w:val="32"/>
          <w:lang w:val="en-US" w:bidi="ar-SA"/>
        </w:rPr>
        <w:t>界限指标、镍、锑、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耗氧量(以O2计)、亚硝酸盐(以NO2-计)、余氯(游离氯)、溴酸盐、三氯甲烷、阴离子合成洗涤剂、大肠菌群、铜绿假单胞菌。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十四、茶叶及相关制品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(一)抽检依据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抽检依据是GB2763-2016《食品安全国家标准 食品中农药最大残留限量》；GB2762-2017《食品安全国家标准 食品中污染物限量》；GB2761-2017《食品安全国家标准 食品中真菌毒素限量》。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代用茶的检验项目为铅(以Pb计)、哒螨灵、啶虫脒、唑螨酯、克百威、炔螨特、毒死蜱、吡虫啉、井冈霉素。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十五、蜂产品</w:t>
      </w:r>
    </w:p>
    <w:p>
      <w:pPr>
        <w:pStyle w:val="18"/>
        <w:widowControl/>
        <w:numPr>
          <w:numId w:val="0"/>
        </w:numPr>
        <w:ind w:firstLine="640" w:firstLineChars="200"/>
        <w:textAlignment w:val="center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bookmarkStart w:id="0" w:name="_Hlk115296128"/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(一)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抽检依据是</w:t>
      </w:r>
      <w:r>
        <w:rPr>
          <w:rFonts w:hint="eastAsia" w:ascii="仿宋" w:hAnsi="仿宋" w:eastAsia="仿宋" w:cs="仿宋"/>
          <w:bCs/>
          <w:sz w:val="32"/>
          <w:szCs w:val="32"/>
        </w:rPr>
        <w:t>GB2761-2017《食品安全国家标准 食品中真菌毒</w:t>
      </w:r>
      <w:r>
        <w:rPr>
          <w:rFonts w:hint="eastAsia" w:ascii="仿宋" w:hAnsi="仿宋" w:eastAsia="仿宋" w:cs="仿宋"/>
          <w:sz w:val="32"/>
          <w:szCs w:val="32"/>
        </w:rPr>
        <w:t>素限量》；GB2760-2014《食品安全国家标准 食品添加剂使用标准》；卫健委、市场监管总局公告（2018年第7号）等标准及产品明示标准和指标的要求。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bookmarkEnd w:id="0"/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蜂蜜的检验果糖和葡目为萄糖、蔗糖、南落总数、霉南计数、嗜渗酵母计数、甲硝、地美硝唑、氯霉素、洛硝达唑、呋喃妥因代谢物、呋喃西林代谢物、呋喃唑酮代谢物、山梨酸及其钾盐(以山梨酸计)。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十六、方便食品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（一）抽检依据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GB2760-2014《食品安全国家标准 食品添加剂使用标准》；卫健委、市场监管总局公告（2018年第7号）等标准及产品明示标准和指标的要求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.方便粥、方便盒饭冷面及其他熟制方便食品等检验项目为酸价(以脂肪计)、过氧化值(以脂肪计)、铅(以Pb计)、黄曲霉毒素B、苯甲酸及其钠盐(以苯甲酸计)、山梨酸及其钾盐(以山梨酸计)、糖精钠(以糖精计)、菌落总数、大肠菌群、霉菌、沙门氏菌、金黄色葡萄球菌。</w:t>
      </w:r>
    </w:p>
    <w:p>
      <w:pPr>
        <w:widowControl/>
        <w:ind w:firstLine="640" w:firstLineChars="200"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十七、饼干</w:t>
      </w:r>
    </w:p>
    <w:p>
      <w:pPr>
        <w:pStyle w:val="18"/>
        <w:widowControl/>
        <w:numPr>
          <w:ilvl w:val="0"/>
          <w:numId w:val="1"/>
        </w:numPr>
        <w:ind w:firstLineChars="0"/>
        <w:textAlignment w:val="center"/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bidi="ar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0"/>
          <w:sz w:val="32"/>
          <w:szCs w:val="32"/>
          <w:lang w:bidi="ar"/>
        </w:rPr>
        <w:t>抽检依据</w:t>
      </w:r>
    </w:p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抽检依据是</w:t>
      </w:r>
      <w:r>
        <w:rPr>
          <w:rFonts w:hint="eastAsia" w:ascii="仿宋" w:hAnsi="仿宋" w:eastAsia="仿宋" w:cs="仿宋"/>
          <w:sz w:val="32"/>
          <w:szCs w:val="32"/>
        </w:rPr>
        <w:t>GB2760-2014《食品安全国家标准 食品添加剂使用标准》；卫健委、市场监管总局公告（2018年第7号）等标准及产品明示标准和指标的要求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widowControl/>
        <w:ind w:firstLine="640" w:firstLineChars="200"/>
        <w:textAlignment w:val="center"/>
        <w:rPr>
          <w:rFonts w:hint="eastAsia" w:ascii="楷体" w:hAnsi="楷体" w:eastAsia="楷体" w:cs="楷体"/>
          <w:bCs/>
          <w:sz w:val="32"/>
          <w:szCs w:val="32"/>
        </w:rPr>
      </w:pPr>
      <w:bookmarkStart w:id="1" w:name="_GoBack"/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bookmarkEnd w:id="1"/>
    <w:p>
      <w:pPr>
        <w:widowControl/>
        <w:ind w:firstLine="640" w:firstLineChars="20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1.饼干检验项目为酸价(以脂肪计)、过氧化值(以脂肪计)、苯甲酸及其钠盐(以苯甲酸计)、山梨酸及其钾盐(以山梨酸计)、铝的残留量(干样品,以Al计)、脱氢乙酸及其钠盐(以脱氢乙酸计)、甜蜜素(以环己基氨基磺酸计)、菌落总数、大肠菌群、金黄色葡萄球菌、沙门氏菌、霉菌。</w:t>
      </w:r>
    </w:p>
    <w:p>
      <w:pPr>
        <w:pStyle w:val="18"/>
        <w:widowControl/>
        <w:ind w:left="1812" w:firstLine="0" w:firstLineChars="0"/>
        <w:textAlignment w:val="center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A26D0"/>
    <w:multiLevelType w:val="multilevel"/>
    <w:tmpl w:val="59FA26D0"/>
    <w:lvl w:ilvl="0" w:tentative="0">
      <w:start w:val="1"/>
      <w:numFmt w:val="japaneseCounting"/>
      <w:lvlText w:val="（%1）"/>
      <w:lvlJc w:val="left"/>
      <w:pPr>
        <w:ind w:left="1426" w:hanging="864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60"/>
    <w:rsid w:val="000157AF"/>
    <w:rsid w:val="000222CD"/>
    <w:rsid w:val="00097B71"/>
    <w:rsid w:val="000B17BD"/>
    <w:rsid w:val="001172BA"/>
    <w:rsid w:val="00156C89"/>
    <w:rsid w:val="001B4021"/>
    <w:rsid w:val="001F1A88"/>
    <w:rsid w:val="001F1D6E"/>
    <w:rsid w:val="001F6E6C"/>
    <w:rsid w:val="002612C1"/>
    <w:rsid w:val="00341496"/>
    <w:rsid w:val="00345629"/>
    <w:rsid w:val="0039218A"/>
    <w:rsid w:val="003A5414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826D1"/>
    <w:rsid w:val="005D6F77"/>
    <w:rsid w:val="0060278E"/>
    <w:rsid w:val="00643F66"/>
    <w:rsid w:val="00647599"/>
    <w:rsid w:val="006651FF"/>
    <w:rsid w:val="00672EF3"/>
    <w:rsid w:val="00676078"/>
    <w:rsid w:val="00695FC3"/>
    <w:rsid w:val="006C005F"/>
    <w:rsid w:val="006D441C"/>
    <w:rsid w:val="00736744"/>
    <w:rsid w:val="00741837"/>
    <w:rsid w:val="0075579B"/>
    <w:rsid w:val="0076240A"/>
    <w:rsid w:val="00762C58"/>
    <w:rsid w:val="00763920"/>
    <w:rsid w:val="00771004"/>
    <w:rsid w:val="007729E7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935A2"/>
    <w:rsid w:val="009A5CA8"/>
    <w:rsid w:val="009B1731"/>
    <w:rsid w:val="009E028F"/>
    <w:rsid w:val="00A06660"/>
    <w:rsid w:val="00AB1C4D"/>
    <w:rsid w:val="00AB7CBB"/>
    <w:rsid w:val="00AC7C00"/>
    <w:rsid w:val="00AE3694"/>
    <w:rsid w:val="00B43BC3"/>
    <w:rsid w:val="00B64F11"/>
    <w:rsid w:val="00B73972"/>
    <w:rsid w:val="00B77A02"/>
    <w:rsid w:val="00BB24DD"/>
    <w:rsid w:val="00BB34F9"/>
    <w:rsid w:val="00BF74E5"/>
    <w:rsid w:val="00C10A0C"/>
    <w:rsid w:val="00C569BA"/>
    <w:rsid w:val="00C87EB0"/>
    <w:rsid w:val="00C96EC3"/>
    <w:rsid w:val="00CA57A9"/>
    <w:rsid w:val="00D233CE"/>
    <w:rsid w:val="00D324C2"/>
    <w:rsid w:val="00D433A3"/>
    <w:rsid w:val="00D65ED0"/>
    <w:rsid w:val="00D76BDB"/>
    <w:rsid w:val="00D945A8"/>
    <w:rsid w:val="00DA0AA8"/>
    <w:rsid w:val="00DA7C4D"/>
    <w:rsid w:val="00DC7E71"/>
    <w:rsid w:val="00DF7079"/>
    <w:rsid w:val="00E01586"/>
    <w:rsid w:val="00E34F8B"/>
    <w:rsid w:val="00E70069"/>
    <w:rsid w:val="00E91C4E"/>
    <w:rsid w:val="00EC62BA"/>
    <w:rsid w:val="00EE32B4"/>
    <w:rsid w:val="00EF55ED"/>
    <w:rsid w:val="00F06C79"/>
    <w:rsid w:val="00F30C4A"/>
    <w:rsid w:val="00F67EDB"/>
    <w:rsid w:val="00FD76F1"/>
    <w:rsid w:val="00FE0FE5"/>
    <w:rsid w:val="019362A4"/>
    <w:rsid w:val="033442BA"/>
    <w:rsid w:val="0365798A"/>
    <w:rsid w:val="055F7AA4"/>
    <w:rsid w:val="05E329A0"/>
    <w:rsid w:val="06FD6FFF"/>
    <w:rsid w:val="08612E9C"/>
    <w:rsid w:val="0C37346C"/>
    <w:rsid w:val="0EFC54F3"/>
    <w:rsid w:val="0FBA5E18"/>
    <w:rsid w:val="102E2F9D"/>
    <w:rsid w:val="11A74A09"/>
    <w:rsid w:val="126E7F92"/>
    <w:rsid w:val="13E65F23"/>
    <w:rsid w:val="14873567"/>
    <w:rsid w:val="151E560C"/>
    <w:rsid w:val="155908DD"/>
    <w:rsid w:val="18F66226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0761AC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1151666"/>
    <w:rsid w:val="32673D19"/>
    <w:rsid w:val="32DA12DB"/>
    <w:rsid w:val="339E30A3"/>
    <w:rsid w:val="34735327"/>
    <w:rsid w:val="34A0750F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40353E69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B15B2D"/>
    <w:rsid w:val="4E164237"/>
    <w:rsid w:val="4F580186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8CD61FD"/>
    <w:rsid w:val="59612BE8"/>
    <w:rsid w:val="598B63F0"/>
    <w:rsid w:val="59C612EC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C64816"/>
    <w:rsid w:val="6CE822B9"/>
    <w:rsid w:val="6DB84A13"/>
    <w:rsid w:val="6E1E5B1F"/>
    <w:rsid w:val="6EDA00F5"/>
    <w:rsid w:val="6FDD432A"/>
    <w:rsid w:val="6FFC1059"/>
    <w:rsid w:val="70063B95"/>
    <w:rsid w:val="709D4D0F"/>
    <w:rsid w:val="727B1B76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宋体" w:asciiTheme="minorHAnsi" w:hAnsiTheme="minorHAns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link w:val="15"/>
    <w:uiPriority w:val="0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1">
    <w:name w:val="页眉 字符"/>
    <w:basedOn w:val="8"/>
    <w:link w:val="7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6"/>
    <w:qFormat/>
    <w:uiPriority w:val="99"/>
    <w:rPr>
      <w:kern w:val="2"/>
      <w:sz w:val="18"/>
      <w:szCs w:val="18"/>
    </w:rPr>
  </w:style>
  <w:style w:type="paragraph" w:customStyle="1" w:styleId="13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4">
    <w:name w:val="font101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5">
    <w:name w:val="正文缩进 字符"/>
    <w:link w:val="5"/>
    <w:uiPriority w:val="0"/>
    <w:rPr>
      <w:kern w:val="2"/>
      <w:sz w:val="21"/>
    </w:rPr>
  </w:style>
  <w:style w:type="character" w:customStyle="1" w:styleId="16">
    <w:name w:val="font81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112"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paragraph" w:styleId="18">
    <w:name w:val="List Paragraph"/>
    <w:basedOn w:val="1"/>
    <w:uiPriority w:val="99"/>
    <w:pPr>
      <w:ind w:firstLine="420" w:firstLineChars="200"/>
    </w:pPr>
  </w:style>
  <w:style w:type="character" w:customStyle="1" w:styleId="19">
    <w:name w:val="font91"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785</Words>
  <Characters>4476</Characters>
  <Lines>37</Lines>
  <Paragraphs>10</Paragraphs>
  <ScaleCrop>false</ScaleCrop>
  <LinksUpToDate>false</LinksUpToDate>
  <CharactersWithSpaces>5251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2022-11-02T15:50:00Z</dcterms:created>
  <dc:creator>lenovo</dc:creator>
  <cp:lastModifiedBy>Administrator</cp:lastModifiedBy>
  <dcterms:modified xsi:type="dcterms:W3CDTF">2022-11-23T02:20:52Z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932B44810F8D404FB4D5667367E30CF3</vt:lpwstr>
  </property>
</Properties>
</file>