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新绛</w:t>
      </w:r>
      <w:r>
        <w:rPr>
          <w:rFonts w:hint="eastAsia"/>
        </w:rPr>
        <w:t>县公证处一周工作动态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新绛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县公证处工作动态如下：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1、办理公证业务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件,接待来人来访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人次，接待电话咨询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11月11日上午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组织的学习党的二十大精神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向运城市司法局公服科报送学习党的二十大精神心得体会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参加“学习宣传贯彻党的二十大精神网络知识答题活动”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zI0ZWYwYzc4YmY0YjNjN2JmZTNjMjViMTViMjMifQ=="/>
  </w:docVars>
  <w:rsids>
    <w:rsidRoot w:val="198D20D0"/>
    <w:rsid w:val="13467A1D"/>
    <w:rsid w:val="141259D8"/>
    <w:rsid w:val="198D20D0"/>
    <w:rsid w:val="55E944A7"/>
    <w:rsid w:val="5F3F6F95"/>
    <w:rsid w:val="6C5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185</Characters>
  <Lines>0</Lines>
  <Paragraphs>0</Paragraphs>
  <TotalTime>9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2022-11-11T02:23:00Z</dcterms:created>
  <dc:creator>super</dc:creator>
  <cp:lastModifiedBy>super</cp:lastModifiedBy>
  <dcterms:modified xsi:type="dcterms:W3CDTF">2022-11-11T02:33:25Z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7F0FDA12C83B4351A02F2288D069F389</vt:lpwstr>
  </property>
</Properties>
</file>