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黑体" w:hAnsi="黑体" w:eastAsia="黑体" w:cs="黑体"/>
          <w:snapToGrid w:val="0"/>
          <w:color w:val="000000"/>
          <w:spacing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黑体" w:hAnsi="黑体" w:eastAsia="黑体" w:cs="黑体"/>
          <w:snapToGrid w:val="0"/>
          <w:color w:val="000000"/>
          <w:spacing w:val="0"/>
          <w:kern w:val="0"/>
          <w:sz w:val="32"/>
          <w:szCs w:val="32"/>
          <w:lang w:val="en-US" w:eastAsia="zh-CN"/>
        </w:rPr>
      </w:pPr>
      <w:r>
        <w:rPr>
          <w:rFonts w:hint="eastAsia" w:ascii="黑体" w:hAnsi="黑体" w:eastAsia="黑体" w:cs="黑体"/>
          <w:snapToGrid w:val="0"/>
          <w:color w:val="000000"/>
          <w:spacing w:val="0"/>
          <w:kern w:val="0"/>
          <w:sz w:val="32"/>
          <w:szCs w:val="32"/>
          <w:lang w:eastAsia="zh-CN"/>
        </w:rPr>
        <w:t>附件</w:t>
      </w:r>
      <w:r>
        <w:rPr>
          <w:rFonts w:hint="eastAsia" w:ascii="黑体" w:hAnsi="黑体" w:eastAsia="黑体" w:cs="黑体"/>
          <w:snapToGrid w:val="0"/>
          <w:color w:val="000000"/>
          <w:spacing w:val="0"/>
          <w:kern w:val="0"/>
          <w:sz w:val="32"/>
          <w:szCs w:val="32"/>
          <w:lang w:val="en-US" w:eastAsia="zh-CN"/>
        </w:rPr>
        <w:t>5</w:t>
      </w:r>
    </w:p>
    <w:p>
      <w:pPr>
        <w:jc w:val="both"/>
        <w:rPr>
          <w:rFonts w:hint="eastAsia" w:ascii="方正小标宋简体" w:eastAsia="方正小标宋简体"/>
          <w:color w:val="000000"/>
          <w:spacing w:val="20"/>
          <w:w w:val="98"/>
          <w:sz w:val="70"/>
          <w:szCs w:val="70"/>
          <w:lang w:eastAsia="zh-CN"/>
        </w:rPr>
      </w:pPr>
    </w:p>
    <w:p>
      <w:pPr>
        <w:jc w:val="both"/>
        <w:rPr>
          <w:rFonts w:hint="eastAsia" w:ascii="方正小标宋简体" w:eastAsia="方正小标宋简体"/>
          <w:color w:val="000000"/>
          <w:spacing w:val="20"/>
          <w:w w:val="98"/>
          <w:sz w:val="70"/>
          <w:szCs w:val="70"/>
          <w:lang w:eastAsia="zh-CN"/>
        </w:rPr>
      </w:pPr>
    </w:p>
    <w:p>
      <w:pPr>
        <w:jc w:val="center"/>
        <w:rPr>
          <w:rFonts w:hint="eastAsia" w:ascii="方正小标宋简体" w:eastAsia="方正小标宋简体"/>
          <w:color w:val="000000"/>
          <w:spacing w:val="20"/>
          <w:w w:val="98"/>
          <w:sz w:val="52"/>
          <w:szCs w:val="52"/>
        </w:rPr>
      </w:pPr>
      <w:r>
        <w:rPr>
          <w:rFonts w:hint="eastAsia" w:ascii="方正小标宋简体" w:eastAsia="方正小标宋简体"/>
          <w:b w:val="0"/>
          <w:bCs w:val="0"/>
          <w:color w:val="000000"/>
          <w:spacing w:val="20"/>
          <w:w w:val="98"/>
          <w:sz w:val="52"/>
          <w:szCs w:val="52"/>
          <w:lang w:eastAsia="zh-CN"/>
        </w:rPr>
        <w:t>企业</w:t>
      </w:r>
      <w:r>
        <w:rPr>
          <w:rFonts w:hint="eastAsia" w:ascii="方正小标宋简体" w:eastAsia="方正小标宋简体"/>
          <w:b w:val="0"/>
          <w:bCs w:val="0"/>
          <w:color w:val="000000"/>
          <w:spacing w:val="20"/>
          <w:w w:val="98"/>
          <w:sz w:val="52"/>
          <w:szCs w:val="52"/>
        </w:rPr>
        <w:t>职工</w:t>
      </w:r>
      <w:r>
        <w:rPr>
          <w:rFonts w:hint="eastAsia" w:ascii="方正小标宋简体" w:eastAsia="方正小标宋简体"/>
          <w:b w:val="0"/>
          <w:bCs w:val="0"/>
          <w:color w:val="000000"/>
          <w:spacing w:val="20"/>
          <w:w w:val="98"/>
          <w:sz w:val="52"/>
          <w:szCs w:val="52"/>
          <w:lang w:eastAsia="zh-CN"/>
        </w:rPr>
        <w:t>提前退休</w:t>
      </w:r>
      <w:r>
        <w:rPr>
          <w:rFonts w:hint="eastAsia" w:ascii="方正小标宋简体" w:eastAsia="方正小标宋简体"/>
          <w:color w:val="000000"/>
          <w:spacing w:val="20"/>
          <w:w w:val="98"/>
          <w:sz w:val="52"/>
          <w:szCs w:val="52"/>
        </w:rPr>
        <w:t>审批</w:t>
      </w:r>
      <w:r>
        <w:rPr>
          <w:rFonts w:hint="eastAsia" w:ascii="方正小标宋简体" w:eastAsia="方正小标宋简体"/>
          <w:color w:val="000000"/>
          <w:spacing w:val="20"/>
          <w:w w:val="98"/>
          <w:sz w:val="52"/>
          <w:szCs w:val="52"/>
          <w:lang w:eastAsia="zh-CN"/>
        </w:rPr>
        <w:t>（核）</w:t>
      </w:r>
      <w:r>
        <w:rPr>
          <w:rFonts w:hint="eastAsia" w:ascii="方正小标宋简体" w:eastAsia="方正小标宋简体"/>
          <w:color w:val="000000"/>
          <w:spacing w:val="20"/>
          <w:w w:val="98"/>
          <w:sz w:val="52"/>
          <w:szCs w:val="52"/>
        </w:rPr>
        <w:t>表</w:t>
      </w: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both"/>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rPr>
          <w:rFonts w:hint="eastAsia" w:ascii="方正小标宋简体" w:eastAsia="方正小标宋简体"/>
          <w:color w:val="000000"/>
          <w:sz w:val="24"/>
        </w:rPr>
      </w:pPr>
    </w:p>
    <w:p>
      <w:pPr>
        <w:spacing w:line="900" w:lineRule="exact"/>
        <w:ind w:firstLine="1920" w:firstLineChars="600"/>
        <w:rPr>
          <w:rFonts w:hint="eastAsia" w:ascii="方正宋黑简体" w:eastAsia="方正宋黑简体"/>
          <w:color w:val="000000"/>
          <w:sz w:val="32"/>
          <w:szCs w:val="32"/>
        </w:rPr>
      </w:pPr>
      <w:r>
        <w:rPr>
          <w:rFonts w:hint="eastAsia" w:ascii="方正宋黑简体" w:eastAsia="方正宋黑简体"/>
          <w:color w:val="000000"/>
          <w:sz w:val="32"/>
          <w:szCs w:val="32"/>
        </w:rPr>
        <w:t>工作单位</w:t>
      </w:r>
    </w:p>
    <w:p>
      <w:pPr>
        <w:spacing w:line="900" w:lineRule="exact"/>
        <w:ind w:firstLine="1920" w:firstLineChars="600"/>
        <w:rPr>
          <w:rFonts w:hint="eastAsia" w:ascii="方正宋黑简体" w:eastAsia="方正宋黑简体"/>
          <w:color w:val="000000"/>
          <w:sz w:val="32"/>
          <w:szCs w:val="32"/>
        </w:rPr>
      </w:pPr>
      <w:r>
        <w:rPr>
          <w:rFonts w:hint="eastAsia" w:ascii="方正宋黑简体" w:eastAsia="方正宋黑简体"/>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538480</wp:posOffset>
                </wp:positionV>
                <wp:extent cx="23145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314575" cy="0"/>
                        </a:xfrm>
                        <a:prstGeom prst="line">
                          <a:avLst/>
                        </a:prstGeom>
                        <a:ln w="1397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2pt;margin-top:42.4pt;height:0pt;width:182.25pt;z-index:251660288;mso-width-relative:page;mso-height-relative:page;" filled="f" stroked="t" coordsize="21600,21600" o:gfxdata="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7tpK7WAAAACQEAAA8AAAAAAAAAAQAgAAAAIgAAAGRycy9kb3ducmV2Lnht&#10;bFBLAQIUABQAAAAIAIdO4kDv8nc4+wEAAPMDAAAOAAAAAAAAAAEAIAAAACUBAABkcnMvZTJvRG9j&#10;LnhtbFBLBQYAAAAABgAGAFkBAACSBQAAAAA=&#10;">
                <v:fill on="f" focussize="0,0"/>
                <v:stroke weight="1.1pt" color="#000000" joinstyle="round"/>
                <v:imagedata o:title=""/>
                <o:lock v:ext="edit" aspectratio="f"/>
              </v:line>
            </w:pict>
          </mc:Fallback>
        </mc:AlternateContent>
      </w:r>
      <w:r>
        <w:rPr>
          <w:rFonts w:hint="eastAsia" w:ascii="方正宋黑简体" w:eastAsia="方正宋黑简体"/>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2042160</wp:posOffset>
                </wp:positionH>
                <wp:positionV relativeFrom="paragraph">
                  <wp:posOffset>-2540</wp:posOffset>
                </wp:positionV>
                <wp:extent cx="2314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314575" cy="0"/>
                        </a:xfrm>
                        <a:prstGeom prst="line">
                          <a:avLst/>
                        </a:prstGeom>
                        <a:ln w="1397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0.8pt;margin-top:-0.2pt;height:0pt;width:182.25pt;z-index:251659264;mso-width-relative:page;mso-height-relative:page;" filled="f" stroked="t" coordsize="21600,21600" o:gfxdata="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1LvM1AAAAAcBAAAPAAAAAAAAAAEAIAAAACIAAABkcnMvZG93bnJldi54bWxQ&#10;SwECFAAUAAAACACHTuJAdajhtfsBAADzAwAADgAAAAAAAAABACAAAAAjAQAAZHJzL2Uyb0RvYy54&#10;bWxQSwUGAAAAAAYABgBZAQAAkAUAAAAA&#10;">
                <v:fill on="f" focussize="0,0"/>
                <v:stroke weight="1.1pt" color="#000000" joinstyle="round"/>
                <v:imagedata o:title=""/>
                <o:lock v:ext="edit" aspectratio="f"/>
              </v:line>
            </w:pict>
          </mc:Fallback>
        </mc:AlternateContent>
      </w:r>
      <w:r>
        <w:rPr>
          <w:rFonts w:hint="eastAsia" w:ascii="方正宋黑简体" w:eastAsia="方正宋黑简体"/>
          <w:color w:val="000000"/>
          <w:sz w:val="32"/>
          <w:szCs w:val="32"/>
        </w:rPr>
        <w:t>姓    名</w:t>
      </w:r>
    </w:p>
    <w:p>
      <w:pPr>
        <w:spacing w:line="900" w:lineRule="exact"/>
        <w:ind w:firstLine="1920" w:firstLineChars="600"/>
        <w:rPr>
          <w:rFonts w:hint="eastAsia" w:ascii="方正小标宋简体" w:eastAsia="方正小标宋简体"/>
          <w:color w:val="000000"/>
          <w:sz w:val="28"/>
          <w:szCs w:val="28"/>
        </w:rPr>
      </w:pPr>
      <w:r>
        <w:rPr>
          <w:rFonts w:hint="eastAsia" w:ascii="方正宋黑简体" w:eastAsia="方正宋黑简体"/>
          <w:color w:val="000000"/>
          <w:sz w:val="32"/>
          <w:szCs w:val="32"/>
        </w:rPr>
        <w:t>填表日期       年    月    日</w:t>
      </w:r>
    </w:p>
    <w:p>
      <w:pPr>
        <w:rPr>
          <w:rFonts w:hint="eastAsia" w:ascii="方正小标宋简体" w:eastAsia="方正小标宋简体"/>
          <w:color w:val="000000"/>
          <w:sz w:val="28"/>
          <w:szCs w:val="28"/>
        </w:rPr>
      </w:pPr>
    </w:p>
    <w:p>
      <w:pPr>
        <w:rPr>
          <w:rFonts w:hint="eastAsia" w:ascii="方正小标宋简体" w:eastAsia="方正小标宋简体"/>
          <w:color w:val="000000"/>
          <w:sz w:val="28"/>
          <w:szCs w:val="28"/>
        </w:rPr>
      </w:pPr>
    </w:p>
    <w:p>
      <w:pPr>
        <w:rPr>
          <w:rFonts w:hint="eastAsia" w:ascii="方正小标宋简体" w:eastAsia="方正小标宋简体"/>
          <w:color w:val="000000"/>
          <w:sz w:val="28"/>
          <w:szCs w:val="28"/>
        </w:rPr>
      </w:pPr>
    </w:p>
    <w:p>
      <w:pPr>
        <w:rPr>
          <w:rFonts w:hint="eastAsia" w:ascii="方正小标宋简体" w:eastAsia="方正小标宋简体"/>
          <w:color w:val="000000"/>
          <w:sz w:val="28"/>
          <w:szCs w:val="28"/>
        </w:rPr>
      </w:pP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山西省人力资源和社会保障厅制</w:t>
      </w:r>
    </w:p>
    <w:p>
      <w:pPr>
        <w:rPr>
          <w:rFonts w:hint="eastAsia" w:ascii="经典仿宋简" w:eastAsia="经典仿宋简"/>
          <w:color w:val="000000"/>
          <w:sz w:val="32"/>
          <w:szCs w:val="32"/>
        </w:rPr>
      </w:pPr>
    </w:p>
    <w:p>
      <w:pPr>
        <w:spacing w:after="312" w:afterLines="100"/>
        <w:jc w:val="both"/>
        <w:rPr>
          <w:rFonts w:hint="eastAsia" w:ascii="方正小标宋简体" w:eastAsia="方正小标宋简体"/>
          <w:b w:val="0"/>
          <w:bCs w:val="0"/>
          <w:color w:val="000000"/>
          <w:sz w:val="44"/>
          <w:szCs w:val="44"/>
        </w:rPr>
      </w:pPr>
    </w:p>
    <w:p>
      <w:pPr>
        <w:spacing w:after="312" w:afterLines="100"/>
        <w:jc w:val="center"/>
        <w:rPr>
          <w:rFonts w:hint="eastAsia" w:ascii="方正小标宋简体" w:eastAsia="方正小标宋简体"/>
          <w:b w:val="0"/>
          <w:bCs w:val="0"/>
          <w:color w:val="000000"/>
          <w:sz w:val="44"/>
          <w:szCs w:val="44"/>
        </w:rPr>
      </w:pPr>
    </w:p>
    <w:p>
      <w:pPr>
        <w:spacing w:after="312" w:afterLines="100"/>
        <w:jc w:val="center"/>
        <w:rPr>
          <w:rFonts w:hint="eastAsia" w:ascii="方正小标宋简体" w:eastAsia="方正小标宋简体"/>
          <w:b w:val="0"/>
          <w:bCs w:val="0"/>
          <w:color w:val="000000"/>
          <w:sz w:val="44"/>
          <w:szCs w:val="44"/>
        </w:rPr>
      </w:pPr>
    </w:p>
    <w:p>
      <w:pPr>
        <w:spacing w:after="312" w:afterLines="100"/>
        <w:jc w:val="center"/>
        <w:rPr>
          <w:rFonts w:hint="eastAsia" w:ascii="方正小标宋简体" w:eastAsia="方正小标宋简体"/>
          <w:b w:val="0"/>
          <w:bCs w:val="0"/>
          <w:color w:val="000000"/>
          <w:sz w:val="44"/>
          <w:szCs w:val="44"/>
        </w:rPr>
      </w:pPr>
      <w:r>
        <w:rPr>
          <w:rFonts w:hint="eastAsia" w:ascii="方正小标宋简体" w:eastAsia="方正小标宋简体"/>
          <w:b w:val="0"/>
          <w:bCs w:val="0"/>
          <w:color w:val="000000"/>
          <w:sz w:val="44"/>
          <w:szCs w:val="44"/>
        </w:rPr>
        <w:t>职工办理</w:t>
      </w:r>
      <w:r>
        <w:rPr>
          <w:rFonts w:hint="eastAsia" w:ascii="方正小标宋简体" w:eastAsia="方正小标宋简体"/>
          <w:b w:val="0"/>
          <w:bCs w:val="0"/>
          <w:color w:val="000000"/>
          <w:sz w:val="44"/>
          <w:szCs w:val="44"/>
          <w:lang w:eastAsia="zh-CN"/>
        </w:rPr>
        <w:t>提前</w:t>
      </w:r>
      <w:r>
        <w:rPr>
          <w:rFonts w:hint="eastAsia" w:ascii="方正小标宋简体" w:eastAsia="方正小标宋简体"/>
          <w:b w:val="0"/>
          <w:bCs w:val="0"/>
          <w:color w:val="000000"/>
          <w:sz w:val="44"/>
          <w:szCs w:val="44"/>
        </w:rPr>
        <w:t>退休手续须知</w:t>
      </w:r>
    </w:p>
    <w:p>
      <w:pPr>
        <w:spacing w:line="520" w:lineRule="exact"/>
        <w:ind w:firstLine="480" w:firstLineChars="200"/>
        <w:rPr>
          <w:rFonts w:hint="eastAsia" w:ascii="黑体" w:eastAsia="黑体"/>
          <w:color w:val="000000"/>
          <w:sz w:val="24"/>
        </w:rPr>
      </w:pPr>
      <w:r>
        <w:rPr>
          <w:rFonts w:hint="eastAsia" w:ascii="黑体" w:eastAsia="黑体"/>
          <w:color w:val="000000"/>
          <w:sz w:val="24"/>
        </w:rPr>
        <w:t>一、</w:t>
      </w:r>
      <w:r>
        <w:rPr>
          <w:rFonts w:hint="eastAsia" w:ascii="黑体" w:eastAsia="黑体"/>
          <w:color w:val="000000"/>
          <w:sz w:val="24"/>
          <w:lang w:eastAsia="zh-CN"/>
        </w:rPr>
        <w:t>企业职工</w:t>
      </w:r>
      <w:r>
        <w:rPr>
          <w:rFonts w:hint="eastAsia" w:ascii="黑体" w:eastAsia="黑体"/>
          <w:color w:val="000000"/>
          <w:sz w:val="24"/>
        </w:rPr>
        <w:t>退休年龄</w:t>
      </w:r>
    </w:p>
    <w:p>
      <w:pPr>
        <w:spacing w:line="520" w:lineRule="exact"/>
        <w:ind w:firstLine="420" w:firstLineChars="200"/>
        <w:rPr>
          <w:rFonts w:hint="eastAsia" w:ascii="方正宋黑简体" w:eastAsia="方正宋黑简体"/>
          <w:b w:val="0"/>
          <w:bCs w:val="0"/>
          <w:color w:val="000000"/>
          <w:szCs w:val="21"/>
        </w:rPr>
      </w:pPr>
      <w:r>
        <w:rPr>
          <w:rFonts w:hint="eastAsia" w:ascii="方正宋黑简体" w:hAnsi="宋体" w:eastAsia="方正宋黑简体"/>
          <w:b w:val="0"/>
          <w:bCs w:val="0"/>
          <w:color w:val="000000"/>
          <w:szCs w:val="21"/>
        </w:rPr>
        <w:t>1</w:t>
      </w:r>
      <w:r>
        <w:rPr>
          <w:rFonts w:hint="eastAsia" w:ascii="方正宋黑简体" w:eastAsia="方正宋黑简体"/>
          <w:b w:val="0"/>
          <w:bCs w:val="0"/>
          <w:color w:val="000000"/>
          <w:szCs w:val="21"/>
        </w:rPr>
        <w:t>、正常退休：职工正常退休年龄为男年满60周岁、女管理岗位年满55周岁、女生产岗位年满50周岁（原为干部身份或从事管理岗位工作，后从事生产岗位且退休时连续在生产岗位工作满三年或前十年在生产岗位工作累计满五年的，按生产岗位退休）。</w:t>
      </w:r>
    </w:p>
    <w:p>
      <w:pPr>
        <w:spacing w:line="520" w:lineRule="exact"/>
        <w:ind w:firstLine="420" w:firstLineChars="200"/>
        <w:rPr>
          <w:rFonts w:hint="eastAsia" w:ascii="方正宋黑简体" w:eastAsia="方正宋黑简体"/>
          <w:b w:val="0"/>
          <w:bCs w:val="0"/>
          <w:color w:val="000000"/>
          <w:szCs w:val="21"/>
        </w:rPr>
      </w:pPr>
      <w:r>
        <w:rPr>
          <w:rFonts w:hint="eastAsia" w:ascii="方正宋黑简体" w:hAnsi="宋体" w:eastAsia="方正宋黑简体"/>
          <w:b w:val="0"/>
          <w:bCs w:val="0"/>
          <w:color w:val="000000"/>
          <w:szCs w:val="21"/>
        </w:rPr>
        <w:t>2</w:t>
      </w:r>
      <w:r>
        <w:rPr>
          <w:rFonts w:hint="eastAsia" w:ascii="方正宋黑简体" w:eastAsia="方正宋黑简体"/>
          <w:b w:val="0"/>
          <w:bCs w:val="0"/>
          <w:color w:val="000000"/>
          <w:szCs w:val="21"/>
        </w:rPr>
        <w:t>、特殊工种提前退休：从事井下、高空、高温、特别繁重体力劳动或</w:t>
      </w:r>
      <w:r>
        <w:rPr>
          <w:rFonts w:hint="eastAsia" w:ascii="方正宋黑简体" w:eastAsia="方正宋黑简体"/>
          <w:b w:val="0"/>
          <w:bCs w:val="0"/>
          <w:color w:val="000000"/>
          <w:szCs w:val="21"/>
          <w:lang w:eastAsia="zh-CN"/>
        </w:rPr>
        <w:t>其他有害身体健康工作</w:t>
      </w:r>
      <w:r>
        <w:rPr>
          <w:rFonts w:hint="eastAsia" w:ascii="宋体" w:hAnsi="宋体"/>
          <w:b w:val="0"/>
          <w:bCs w:val="0"/>
          <w:color w:val="000000"/>
          <w:szCs w:val="21"/>
        </w:rPr>
        <w:t>（</w:t>
      </w:r>
      <w:r>
        <w:rPr>
          <w:rFonts w:hint="eastAsia" w:ascii="方正宋黑简体" w:eastAsia="方正宋黑简体"/>
          <w:b w:val="0"/>
          <w:bCs w:val="0"/>
          <w:color w:val="000000"/>
          <w:szCs w:val="21"/>
        </w:rPr>
        <w:t>从事高空和特别繁重体力劳动工作累计满10年；从事井下、高温工作累计满9年；从事</w:t>
      </w:r>
      <w:r>
        <w:rPr>
          <w:rFonts w:hint="eastAsia" w:ascii="方正宋黑简体" w:eastAsia="方正宋黑简体"/>
          <w:b w:val="0"/>
          <w:bCs w:val="0"/>
          <w:color w:val="000000"/>
          <w:szCs w:val="21"/>
          <w:lang w:eastAsia="zh-CN"/>
        </w:rPr>
        <w:t>其他有害身体健康工作</w:t>
      </w:r>
      <w:r>
        <w:rPr>
          <w:rFonts w:hint="eastAsia" w:ascii="方正宋黑简体" w:eastAsia="方正宋黑简体"/>
          <w:b w:val="0"/>
          <w:bCs w:val="0"/>
          <w:color w:val="000000"/>
          <w:szCs w:val="21"/>
        </w:rPr>
        <w:t>累计满8年</w:t>
      </w:r>
      <w:r>
        <w:rPr>
          <w:rFonts w:hint="eastAsia" w:ascii="宋体" w:hAnsi="宋体"/>
          <w:b w:val="0"/>
          <w:bCs w:val="0"/>
          <w:color w:val="000000"/>
          <w:szCs w:val="21"/>
        </w:rPr>
        <w:t>）</w:t>
      </w:r>
      <w:r>
        <w:rPr>
          <w:rFonts w:hint="eastAsia" w:ascii="方正宋黑简体" w:eastAsia="方正宋黑简体"/>
          <w:b w:val="0"/>
          <w:bCs w:val="0"/>
          <w:color w:val="000000"/>
          <w:szCs w:val="21"/>
        </w:rPr>
        <w:t>的职工退休年龄为男年满55周岁、女年满45周岁。</w:t>
      </w:r>
    </w:p>
    <w:p>
      <w:pPr>
        <w:spacing w:line="520" w:lineRule="exact"/>
        <w:ind w:firstLine="420" w:firstLineChars="200"/>
        <w:rPr>
          <w:rFonts w:hint="eastAsia" w:ascii="方正宋黑简体" w:eastAsia="方正宋黑简体"/>
          <w:b w:val="0"/>
          <w:bCs w:val="0"/>
          <w:color w:val="000000"/>
          <w:szCs w:val="21"/>
        </w:rPr>
      </w:pPr>
      <w:r>
        <w:rPr>
          <w:rFonts w:hint="eastAsia" w:ascii="方正宋黑简体" w:hAnsi="宋体" w:eastAsia="方正宋黑简体"/>
          <w:b w:val="0"/>
          <w:bCs w:val="0"/>
          <w:color w:val="000000"/>
          <w:szCs w:val="21"/>
        </w:rPr>
        <w:t>3</w:t>
      </w:r>
      <w:r>
        <w:rPr>
          <w:rFonts w:hint="eastAsia" w:ascii="方正宋黑简体" w:eastAsia="方正宋黑简体"/>
          <w:b w:val="0"/>
          <w:bCs w:val="0"/>
          <w:color w:val="000000"/>
          <w:szCs w:val="21"/>
        </w:rPr>
        <w:t>、</w:t>
      </w:r>
      <w:r>
        <w:rPr>
          <w:rFonts w:hint="eastAsia" w:ascii="方正宋黑简体" w:eastAsia="方正宋黑简体"/>
          <w:b w:val="0"/>
          <w:bCs w:val="0"/>
          <w:color w:val="000000"/>
          <w:szCs w:val="21"/>
          <w:lang w:eastAsia="zh-CN"/>
        </w:rPr>
        <w:t>非因工伤残或因病</w:t>
      </w:r>
      <w:r>
        <w:rPr>
          <w:rFonts w:hint="eastAsia" w:ascii="方正宋黑简体" w:eastAsia="方正宋黑简体"/>
          <w:b w:val="0"/>
          <w:bCs w:val="0"/>
          <w:color w:val="000000"/>
          <w:szCs w:val="21"/>
        </w:rPr>
        <w:t>提前退休</w:t>
      </w:r>
      <w:r>
        <w:rPr>
          <w:rFonts w:hint="eastAsia" w:ascii="方正宋黑简体" w:eastAsia="方正宋黑简体"/>
          <w:b w:val="0"/>
          <w:bCs w:val="0"/>
          <w:color w:val="000000"/>
          <w:szCs w:val="21"/>
          <w:lang w:eastAsia="zh-CN"/>
        </w:rPr>
        <w:t>（退职）</w:t>
      </w:r>
      <w:r>
        <w:rPr>
          <w:rFonts w:hint="eastAsia" w:ascii="方正宋黑简体" w:eastAsia="方正宋黑简体"/>
          <w:b w:val="0"/>
          <w:bCs w:val="0"/>
          <w:color w:val="000000"/>
          <w:szCs w:val="21"/>
        </w:rPr>
        <w:t>：</w:t>
      </w:r>
      <w:r>
        <w:rPr>
          <w:rFonts w:hint="eastAsia" w:ascii="方正宋黑简体" w:eastAsia="方正宋黑简体"/>
          <w:b w:val="0"/>
          <w:bCs w:val="0"/>
          <w:color w:val="000000"/>
          <w:szCs w:val="21"/>
          <w:lang w:eastAsia="zh-CN"/>
        </w:rPr>
        <w:t>非因工伤残或因病</w:t>
      </w:r>
      <w:r>
        <w:rPr>
          <w:rFonts w:hint="eastAsia" w:ascii="方正宋黑简体" w:eastAsia="方正宋黑简体"/>
          <w:b w:val="0"/>
          <w:bCs w:val="0"/>
          <w:color w:val="000000"/>
          <w:szCs w:val="21"/>
        </w:rPr>
        <w:t>，由医院证明并经市级以上劳动鉴定委员会确认完全丧失劳动能力的，退休年龄为男年满50周岁、女年满45周岁。</w:t>
      </w:r>
    </w:p>
    <w:p>
      <w:pPr>
        <w:spacing w:line="520" w:lineRule="exact"/>
        <w:ind w:firstLine="420" w:firstLineChars="200"/>
        <w:rPr>
          <w:rFonts w:hint="eastAsia" w:ascii="方正宋黑简体" w:eastAsia="方正宋黑简体"/>
          <w:b w:val="0"/>
          <w:bCs w:val="0"/>
          <w:color w:val="000000"/>
          <w:szCs w:val="21"/>
        </w:rPr>
      </w:pPr>
      <w:r>
        <w:rPr>
          <w:rFonts w:hint="eastAsia" w:ascii="方正宋黑简体" w:hAnsi="宋体" w:eastAsia="方正宋黑简体"/>
          <w:b w:val="0"/>
          <w:bCs w:val="0"/>
          <w:color w:val="000000"/>
          <w:szCs w:val="21"/>
        </w:rPr>
        <w:t>4</w:t>
      </w:r>
      <w:r>
        <w:rPr>
          <w:rFonts w:hint="eastAsia" w:ascii="方正宋黑简体" w:eastAsia="方正宋黑简体"/>
          <w:b w:val="0"/>
          <w:bCs w:val="0"/>
          <w:color w:val="000000"/>
          <w:szCs w:val="21"/>
        </w:rPr>
        <w:t>、破产提前退休：按国家和省的有关规定执行，破产企业应将破产提前退休有关政策告知职工。</w:t>
      </w:r>
    </w:p>
    <w:p>
      <w:pPr>
        <w:spacing w:line="520" w:lineRule="exact"/>
        <w:ind w:firstLine="420" w:firstLineChars="200"/>
        <w:rPr>
          <w:rFonts w:hint="eastAsia" w:ascii="方正宋黑简体" w:eastAsia="方正宋黑简体"/>
          <w:b w:val="0"/>
          <w:bCs w:val="0"/>
          <w:color w:val="000000"/>
          <w:szCs w:val="21"/>
        </w:rPr>
      </w:pPr>
      <w:r>
        <w:rPr>
          <w:rFonts w:hint="eastAsia" w:ascii="方正宋黑简体" w:eastAsia="方正宋黑简体"/>
          <w:b w:val="0"/>
          <w:bCs w:val="0"/>
          <w:color w:val="000000"/>
          <w:szCs w:val="21"/>
          <w:lang w:val="en-US" w:eastAsia="zh-CN"/>
        </w:rPr>
        <w:t>5、</w:t>
      </w:r>
      <w:r>
        <w:rPr>
          <w:rFonts w:hint="eastAsia" w:ascii="方正宋黑简体" w:eastAsia="方正宋黑简体"/>
          <w:b w:val="0"/>
          <w:bCs w:val="0"/>
          <w:color w:val="000000"/>
          <w:szCs w:val="21"/>
        </w:rPr>
        <w:t>符合国家规定的其它退休条件的，按国家有关规定执行。</w:t>
      </w:r>
    </w:p>
    <w:p>
      <w:pPr>
        <w:spacing w:line="520" w:lineRule="exact"/>
        <w:ind w:firstLine="480" w:firstLineChars="200"/>
        <w:rPr>
          <w:rFonts w:hint="eastAsia" w:ascii="黑体" w:eastAsia="黑体"/>
          <w:color w:val="000000"/>
          <w:sz w:val="24"/>
        </w:rPr>
      </w:pPr>
      <w:r>
        <w:rPr>
          <w:rFonts w:hint="eastAsia" w:ascii="黑体" w:eastAsia="黑体"/>
          <w:color w:val="000000"/>
          <w:sz w:val="24"/>
        </w:rPr>
        <w:t>二、办理退休程序</w:t>
      </w:r>
    </w:p>
    <w:p>
      <w:pPr>
        <w:spacing w:line="520" w:lineRule="exact"/>
        <w:ind w:firstLine="420" w:firstLineChars="200"/>
        <w:rPr>
          <w:rFonts w:hint="eastAsia" w:ascii="方正宋黑简体" w:eastAsia="方正宋黑简体"/>
          <w:color w:val="000000"/>
          <w:szCs w:val="21"/>
          <w:lang w:eastAsia="zh-CN"/>
        </w:rPr>
      </w:pPr>
      <w:r>
        <w:rPr>
          <w:rFonts w:hint="eastAsia" w:ascii="方正宋黑简体" w:hAnsi="宋体" w:eastAsia="方正宋黑简体"/>
          <w:color w:val="000000"/>
          <w:szCs w:val="21"/>
        </w:rPr>
        <w:t>1</w:t>
      </w:r>
      <w:r>
        <w:rPr>
          <w:rFonts w:hint="eastAsia" w:ascii="方正宋黑简体" w:eastAsia="方正宋黑简体"/>
          <w:color w:val="000000"/>
          <w:szCs w:val="21"/>
        </w:rPr>
        <w:t>、个人申请</w:t>
      </w:r>
      <w:r>
        <w:rPr>
          <w:rFonts w:hint="eastAsia" w:ascii="方正宋黑简体" w:eastAsia="方正宋黑简体"/>
          <w:color w:val="000000"/>
          <w:szCs w:val="21"/>
          <w:lang w:eastAsia="zh-CN"/>
        </w:rPr>
        <w:t>；</w:t>
      </w:r>
    </w:p>
    <w:p>
      <w:pPr>
        <w:spacing w:line="520" w:lineRule="exact"/>
        <w:ind w:firstLine="420" w:firstLineChars="200"/>
        <w:rPr>
          <w:rFonts w:hint="eastAsia" w:ascii="方正宋黑简体" w:eastAsia="方正宋黑简体"/>
          <w:color w:val="000000"/>
          <w:szCs w:val="21"/>
          <w:lang w:eastAsia="zh-CN"/>
        </w:rPr>
      </w:pPr>
      <w:r>
        <w:rPr>
          <w:rFonts w:hint="eastAsia" w:ascii="方正宋黑简体" w:hAnsi="宋体" w:eastAsia="方正宋黑简体"/>
          <w:color w:val="000000"/>
          <w:szCs w:val="21"/>
        </w:rPr>
        <w:t>2</w:t>
      </w:r>
      <w:r>
        <w:rPr>
          <w:rFonts w:hint="eastAsia" w:ascii="方正宋黑简体" w:eastAsia="方正宋黑简体"/>
          <w:color w:val="000000"/>
          <w:szCs w:val="21"/>
        </w:rPr>
        <w:t>、</w:t>
      </w:r>
      <w:r>
        <w:rPr>
          <w:rFonts w:hint="eastAsia" w:ascii="方正宋黑简体" w:eastAsia="方正宋黑简体"/>
          <w:color w:val="000000"/>
          <w:szCs w:val="21"/>
          <w:lang w:eastAsia="zh-CN"/>
        </w:rPr>
        <w:t>参保单位、政府网站双</w:t>
      </w:r>
      <w:r>
        <w:rPr>
          <w:rFonts w:hint="eastAsia" w:ascii="方正宋黑简体" w:eastAsia="方正宋黑简体"/>
          <w:color w:val="000000"/>
          <w:szCs w:val="21"/>
        </w:rPr>
        <w:t>公示</w:t>
      </w:r>
      <w:r>
        <w:rPr>
          <w:rFonts w:hint="eastAsia" w:ascii="方正宋黑简体" w:eastAsia="方正宋黑简体"/>
          <w:color w:val="000000"/>
          <w:szCs w:val="21"/>
          <w:lang w:eastAsia="zh-CN"/>
        </w:rPr>
        <w:t>；</w:t>
      </w:r>
    </w:p>
    <w:p>
      <w:pPr>
        <w:spacing w:line="520" w:lineRule="exact"/>
        <w:ind w:firstLine="420" w:firstLineChars="200"/>
        <w:rPr>
          <w:rFonts w:hint="eastAsia" w:ascii="方正宋黑简体" w:hAnsi="宋体" w:eastAsia="方正宋黑简体"/>
          <w:color w:val="000000"/>
          <w:szCs w:val="21"/>
        </w:rPr>
      </w:pPr>
      <w:r>
        <w:rPr>
          <w:rFonts w:hint="eastAsia" w:ascii="方正宋黑简体" w:hAnsi="宋体" w:eastAsia="方正宋黑简体"/>
          <w:color w:val="000000"/>
          <w:szCs w:val="21"/>
        </w:rPr>
        <w:t>3、对公示期满后无</w:t>
      </w:r>
      <w:r>
        <w:rPr>
          <w:rFonts w:hint="eastAsia" w:ascii="方正宋黑简体" w:hAnsi="宋体" w:eastAsia="方正宋黑简体"/>
          <w:b w:val="0"/>
          <w:bCs w:val="0"/>
          <w:color w:val="000000"/>
          <w:szCs w:val="21"/>
          <w:lang w:eastAsia="zh-CN"/>
        </w:rPr>
        <w:t>异议</w:t>
      </w:r>
      <w:r>
        <w:rPr>
          <w:rFonts w:hint="eastAsia" w:ascii="方正宋黑简体" w:hAnsi="宋体" w:eastAsia="方正宋黑简体"/>
          <w:color w:val="000000"/>
          <w:szCs w:val="21"/>
        </w:rPr>
        <w:t>或经调查核实后无误的人员，由职工所在单位填定《职工</w:t>
      </w:r>
      <w:r>
        <w:rPr>
          <w:rFonts w:hint="eastAsia" w:ascii="方正宋黑简体" w:hAnsi="宋体" w:eastAsia="方正宋黑简体"/>
          <w:color w:val="000000"/>
          <w:szCs w:val="21"/>
          <w:lang w:eastAsia="zh-CN"/>
        </w:rPr>
        <w:t>提前</w:t>
      </w:r>
      <w:r>
        <w:rPr>
          <w:rFonts w:hint="eastAsia" w:ascii="方正宋黑简体" w:hAnsi="宋体" w:eastAsia="方正宋黑简体"/>
          <w:color w:val="000000"/>
          <w:szCs w:val="21"/>
        </w:rPr>
        <w:t>退休审批（核）表》，经主管部门审核后，报人力资源社会保障行政部门审批（核）；</w:t>
      </w:r>
    </w:p>
    <w:p>
      <w:pPr>
        <w:spacing w:line="520" w:lineRule="exact"/>
        <w:ind w:firstLine="420" w:firstLineChars="200"/>
        <w:rPr>
          <w:rFonts w:hint="eastAsia" w:ascii="方正宋黑简体" w:eastAsia="方正宋黑简体"/>
          <w:color w:val="000000"/>
          <w:szCs w:val="21"/>
        </w:rPr>
      </w:pPr>
      <w:r>
        <w:rPr>
          <w:rFonts w:hint="eastAsia" w:ascii="方正宋黑简体" w:hAnsi="宋体" w:eastAsia="方正宋黑简体"/>
          <w:color w:val="000000"/>
          <w:szCs w:val="21"/>
        </w:rPr>
        <w:t>4</w:t>
      </w:r>
      <w:r>
        <w:rPr>
          <w:rFonts w:hint="eastAsia" w:ascii="方正宋黑简体" w:eastAsia="方正宋黑简体"/>
          <w:color w:val="000000"/>
          <w:szCs w:val="21"/>
        </w:rPr>
        <w:t>、人力资源社会保障行政部门按政策规定审批</w:t>
      </w:r>
      <w:r>
        <w:rPr>
          <w:rFonts w:hint="eastAsia" w:ascii="宋体" w:hAnsi="宋体"/>
          <w:color w:val="000000"/>
          <w:szCs w:val="21"/>
        </w:rPr>
        <w:t>（</w:t>
      </w:r>
      <w:r>
        <w:rPr>
          <w:rFonts w:hint="eastAsia" w:ascii="方正宋黑简体" w:eastAsia="方正宋黑简体"/>
          <w:color w:val="000000"/>
          <w:szCs w:val="21"/>
        </w:rPr>
        <w:t>核</w:t>
      </w:r>
      <w:r>
        <w:rPr>
          <w:rFonts w:hint="eastAsia" w:ascii="宋体" w:hAnsi="宋体"/>
          <w:color w:val="000000"/>
          <w:szCs w:val="21"/>
        </w:rPr>
        <w:t>）</w:t>
      </w:r>
      <w:r>
        <w:rPr>
          <w:rFonts w:hint="eastAsia" w:ascii="方正宋黑简体" w:eastAsia="方正宋黑简体"/>
          <w:color w:val="000000"/>
          <w:szCs w:val="21"/>
        </w:rPr>
        <w:t>后，单位将审批</w:t>
      </w:r>
      <w:r>
        <w:rPr>
          <w:rFonts w:hint="eastAsia" w:ascii="宋体" w:hAnsi="宋体"/>
          <w:color w:val="000000"/>
          <w:szCs w:val="21"/>
        </w:rPr>
        <w:t>（</w:t>
      </w:r>
      <w:r>
        <w:rPr>
          <w:rFonts w:hint="eastAsia" w:ascii="方正宋黑简体" w:eastAsia="方正宋黑简体"/>
          <w:color w:val="000000"/>
          <w:szCs w:val="21"/>
        </w:rPr>
        <w:t>核</w:t>
      </w:r>
      <w:r>
        <w:rPr>
          <w:rFonts w:hint="eastAsia" w:ascii="宋体" w:hAnsi="宋体"/>
          <w:color w:val="000000"/>
          <w:szCs w:val="21"/>
        </w:rPr>
        <w:t>）</w:t>
      </w:r>
      <w:r>
        <w:rPr>
          <w:rFonts w:hint="eastAsia" w:ascii="方正宋黑简体" w:eastAsia="方正宋黑简体"/>
          <w:color w:val="000000"/>
          <w:szCs w:val="21"/>
        </w:rPr>
        <w:t>结果通知职工本人后，送参保地</w:t>
      </w:r>
      <w:r>
        <w:rPr>
          <w:rFonts w:hint="eastAsia" w:ascii="方正宋黑简体" w:eastAsia="方正宋黑简体"/>
          <w:color w:val="000000"/>
          <w:szCs w:val="21"/>
          <w:lang w:eastAsia="zh-CN"/>
        </w:rPr>
        <w:t>社会</w:t>
      </w:r>
      <w:r>
        <w:rPr>
          <w:rFonts w:hint="eastAsia" w:ascii="方正宋黑简体" w:eastAsia="方正宋黑简体"/>
          <w:color w:val="000000"/>
          <w:szCs w:val="21"/>
        </w:rPr>
        <w:t>保险经办机构，按规定计发退休待遇。</w:t>
      </w:r>
    </w:p>
    <w:p>
      <w:pPr>
        <w:spacing w:line="520" w:lineRule="exact"/>
        <w:ind w:firstLine="420" w:firstLineChars="200"/>
        <w:rPr>
          <w:rFonts w:hint="eastAsia" w:ascii="方正宋黑简体" w:eastAsia="方正宋黑简体"/>
          <w:color w:val="000000"/>
          <w:szCs w:val="21"/>
        </w:rPr>
      </w:pPr>
      <w:bookmarkStart w:id="0" w:name="_GoBack"/>
      <w:bookmarkEnd w:id="0"/>
    </w:p>
    <w:p>
      <w:pPr>
        <w:spacing w:line="520" w:lineRule="exact"/>
        <w:ind w:firstLine="420" w:firstLineChars="200"/>
        <w:rPr>
          <w:rFonts w:hint="eastAsia" w:ascii="方正宋黑简体" w:eastAsia="方正宋黑简体"/>
          <w:color w:val="000000"/>
          <w:szCs w:val="21"/>
          <w:lang w:eastAsia="zh-CN"/>
        </w:rPr>
      </w:pPr>
    </w:p>
    <w:p>
      <w:pPr>
        <w:spacing w:line="520" w:lineRule="exact"/>
        <w:ind w:firstLine="420" w:firstLineChars="200"/>
        <w:rPr>
          <w:rFonts w:hint="eastAsia" w:ascii="方正宋黑简体" w:eastAsia="方正宋黑简体"/>
          <w:color w:val="000000"/>
          <w:szCs w:val="21"/>
        </w:rPr>
      </w:pPr>
    </w:p>
    <w:p>
      <w:pPr>
        <w:spacing w:line="520" w:lineRule="exact"/>
        <w:rPr>
          <w:rFonts w:hint="eastAsia" w:ascii="方正宋黑简体" w:eastAsia="方正宋黑简体"/>
          <w:color w:val="000000"/>
          <w:szCs w:val="21"/>
        </w:rPr>
      </w:pPr>
    </w:p>
    <w:p>
      <w:pPr>
        <w:spacing w:line="520" w:lineRule="exact"/>
        <w:rPr>
          <w:rFonts w:hint="eastAsia" w:ascii="方正宋黑简体" w:eastAsia="方正宋黑简体"/>
          <w:color w:val="000000"/>
          <w:szCs w:val="21"/>
        </w:rPr>
      </w:pPr>
    </w:p>
    <w:p>
      <w:pPr>
        <w:spacing w:line="520" w:lineRule="exact"/>
        <w:rPr>
          <w:rFonts w:hint="eastAsia" w:ascii="方正宋黑简体" w:eastAsia="方正宋黑简体"/>
          <w:color w:val="000000"/>
          <w:szCs w:val="21"/>
        </w:rPr>
      </w:pPr>
    </w:p>
    <w:p>
      <w:pPr>
        <w:spacing w:line="520" w:lineRule="exact"/>
        <w:rPr>
          <w:rFonts w:hint="eastAsia" w:ascii="方正宋黑简体" w:eastAsia="方正宋黑简体"/>
          <w:color w:val="000000"/>
          <w:szCs w:val="21"/>
        </w:rPr>
      </w:pPr>
    </w:p>
    <w:p>
      <w:pPr>
        <w:spacing w:line="520" w:lineRule="exact"/>
        <w:rPr>
          <w:rFonts w:hint="eastAsia" w:ascii="方正宋黑简体" w:eastAsia="方正宋黑简体"/>
          <w:color w:val="000000"/>
          <w:szCs w:val="21"/>
        </w:rPr>
      </w:pPr>
    </w:p>
    <w:p>
      <w:pPr>
        <w:spacing w:line="520" w:lineRule="exact"/>
        <w:rPr>
          <w:rFonts w:hint="eastAsia" w:ascii="方正宋黑简体" w:eastAsia="方正宋黑简体"/>
          <w:color w:val="000000"/>
          <w:szCs w:val="21"/>
        </w:rPr>
      </w:pPr>
    </w:p>
    <w:tbl>
      <w:tblPr>
        <w:tblStyle w:val="3"/>
        <w:tblW w:w="9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742"/>
        <w:gridCol w:w="423"/>
        <w:gridCol w:w="724"/>
        <w:gridCol w:w="206"/>
        <w:gridCol w:w="881"/>
        <w:gridCol w:w="964"/>
        <w:gridCol w:w="1130"/>
        <w:gridCol w:w="251"/>
        <w:gridCol w:w="878"/>
        <w:gridCol w:w="570"/>
        <w:gridCol w:w="517"/>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82" w:type="dxa"/>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姓  名</w:t>
            </w:r>
          </w:p>
        </w:tc>
        <w:tc>
          <w:tcPr>
            <w:tcW w:w="1165" w:type="dxa"/>
            <w:gridSpan w:val="2"/>
            <w:noWrap w:val="0"/>
            <w:vAlign w:val="center"/>
          </w:tcPr>
          <w:p>
            <w:pPr>
              <w:spacing w:line="360" w:lineRule="exact"/>
              <w:jc w:val="center"/>
              <w:rPr>
                <w:rFonts w:hint="eastAsia" w:ascii="仿宋_GB2312" w:hAnsi="仿宋_GB2312" w:eastAsia="仿宋_GB2312" w:cs="仿宋_GB2312"/>
                <w:color w:val="000000"/>
                <w:szCs w:val="21"/>
              </w:rPr>
            </w:pPr>
          </w:p>
        </w:tc>
        <w:tc>
          <w:tcPr>
            <w:tcW w:w="930" w:type="dxa"/>
            <w:gridSpan w:val="2"/>
            <w:tcBorders>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性别</w:t>
            </w:r>
          </w:p>
        </w:tc>
        <w:tc>
          <w:tcPr>
            <w:tcW w:w="881" w:type="dxa"/>
            <w:tcBorders>
              <w:lef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2345" w:type="dxa"/>
            <w:gridSpan w:val="3"/>
            <w:noWrap w:val="0"/>
            <w:vAlign w:val="center"/>
          </w:tcPr>
          <w:p>
            <w:pPr>
              <w:spacing w:line="36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出生年月</w:t>
            </w:r>
          </w:p>
        </w:tc>
        <w:tc>
          <w:tcPr>
            <w:tcW w:w="1448" w:type="dxa"/>
            <w:gridSpan w:val="2"/>
            <w:noWrap w:val="0"/>
            <w:vAlign w:val="center"/>
          </w:tcPr>
          <w:p>
            <w:pPr>
              <w:spacing w:line="3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年  月</w:t>
            </w:r>
          </w:p>
        </w:tc>
        <w:tc>
          <w:tcPr>
            <w:tcW w:w="1716" w:type="dxa"/>
            <w:gridSpan w:val="2"/>
            <w:vMerge w:val="restart"/>
            <w:noWrap w:val="0"/>
            <w:vAlign w:val="center"/>
          </w:tcPr>
          <w:p>
            <w:pPr>
              <w:spacing w:line="300" w:lineRule="exact"/>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pacing w:val="20"/>
                <w:szCs w:val="21"/>
              </w:rPr>
              <w:t>本人</w:t>
            </w:r>
          </w:p>
          <w:p>
            <w:pPr>
              <w:spacing w:line="300" w:lineRule="exact"/>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pacing w:val="20"/>
                <w:szCs w:val="21"/>
              </w:rPr>
              <w:t>近期</w:t>
            </w:r>
          </w:p>
          <w:p>
            <w:pPr>
              <w:spacing w:line="300" w:lineRule="exact"/>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pacing w:val="20"/>
                <w:szCs w:val="21"/>
              </w:rPr>
              <w:t>免冠</w:t>
            </w:r>
          </w:p>
          <w:p>
            <w:pPr>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pacing w:val="2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482" w:type="dxa"/>
            <w:noWrap w:val="0"/>
            <w:vAlign w:val="center"/>
          </w:tcPr>
          <w:p>
            <w:pPr>
              <w:spacing w:line="360" w:lineRule="exact"/>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zCs w:val="21"/>
              </w:rPr>
              <w:t>参加工作时间</w:t>
            </w:r>
          </w:p>
        </w:tc>
        <w:tc>
          <w:tcPr>
            <w:tcW w:w="1165" w:type="dxa"/>
            <w:gridSpan w:val="2"/>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811" w:type="dxa"/>
            <w:gridSpan w:val="3"/>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退休(职)类别</w:t>
            </w:r>
          </w:p>
        </w:tc>
        <w:tc>
          <w:tcPr>
            <w:tcW w:w="3793" w:type="dxa"/>
            <w:gridSpan w:val="5"/>
            <w:noWrap w:val="0"/>
            <w:vAlign w:val="center"/>
          </w:tcPr>
          <w:p>
            <w:pPr>
              <w:spacing w:line="360" w:lineRule="exact"/>
              <w:jc w:val="center"/>
              <w:rPr>
                <w:rFonts w:hint="eastAsia" w:ascii="仿宋_GB2312" w:hAnsi="仿宋_GB2312" w:eastAsia="仿宋_GB2312" w:cs="仿宋_GB2312"/>
                <w:color w:val="000000"/>
                <w:szCs w:val="21"/>
              </w:rPr>
            </w:pPr>
          </w:p>
        </w:tc>
        <w:tc>
          <w:tcPr>
            <w:tcW w:w="1716" w:type="dxa"/>
            <w:gridSpan w:val="2"/>
            <w:vMerge w:val="continue"/>
            <w:noWrap w:val="0"/>
            <w:vAlign w:val="center"/>
          </w:tcPr>
          <w:p>
            <w:pPr>
              <w:spacing w:line="36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2" w:type="dxa"/>
            <w:noWrap w:val="0"/>
            <w:vAlign w:val="center"/>
          </w:tcPr>
          <w:p>
            <w:pPr>
              <w:spacing w:line="36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身份证号</w:t>
            </w:r>
          </w:p>
        </w:tc>
        <w:tc>
          <w:tcPr>
            <w:tcW w:w="6769" w:type="dxa"/>
            <w:gridSpan w:val="10"/>
            <w:noWrap w:val="0"/>
            <w:vAlign w:val="center"/>
          </w:tcPr>
          <w:p>
            <w:pPr>
              <w:spacing w:line="360" w:lineRule="exact"/>
              <w:jc w:val="center"/>
              <w:rPr>
                <w:rFonts w:hint="eastAsia" w:ascii="仿宋_GB2312" w:hAnsi="仿宋_GB2312" w:eastAsia="仿宋_GB2312" w:cs="仿宋_GB2312"/>
                <w:color w:val="000000"/>
                <w:szCs w:val="21"/>
              </w:rPr>
            </w:pPr>
          </w:p>
        </w:tc>
        <w:tc>
          <w:tcPr>
            <w:tcW w:w="1716" w:type="dxa"/>
            <w:gridSpan w:val="2"/>
            <w:vMerge w:val="continue"/>
            <w:noWrap w:val="0"/>
            <w:vAlign w:val="center"/>
          </w:tcPr>
          <w:p>
            <w:pPr>
              <w:spacing w:line="36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967" w:type="dxa"/>
            <w:gridSpan w:val="13"/>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本人主要工作经历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224" w:type="dxa"/>
            <w:gridSpan w:val="2"/>
            <w:vMerge w:val="restart"/>
            <w:tcBorders>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起止时间</w:t>
            </w:r>
          </w:p>
        </w:tc>
        <w:tc>
          <w:tcPr>
            <w:tcW w:w="2234" w:type="dxa"/>
            <w:gridSpan w:val="4"/>
            <w:vMerge w:val="restart"/>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所在单位</w:t>
            </w:r>
          </w:p>
        </w:tc>
        <w:tc>
          <w:tcPr>
            <w:tcW w:w="964" w:type="dxa"/>
            <w:vMerge w:val="restart"/>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工种</w:t>
            </w:r>
          </w:p>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(职务)</w:t>
            </w:r>
          </w:p>
        </w:tc>
        <w:tc>
          <w:tcPr>
            <w:tcW w:w="4545" w:type="dxa"/>
            <w:gridSpan w:val="6"/>
            <w:tcBorders>
              <w:lef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从事特殊工种情况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224" w:type="dxa"/>
            <w:gridSpan w:val="2"/>
            <w:vMerge w:val="continue"/>
            <w:tcBorders>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2234" w:type="dxa"/>
            <w:gridSpan w:val="4"/>
            <w:vMerge w:val="continue"/>
            <w:tcBorders>
              <w:left w:val="single" w:color="auto" w:sz="2" w:space="0"/>
              <w:right w:val="single" w:color="auto" w:sz="2" w:space="0"/>
            </w:tcBorders>
            <w:noWrap w:val="0"/>
            <w:vAlign w:val="top"/>
          </w:tcPr>
          <w:p>
            <w:pPr>
              <w:spacing w:line="360" w:lineRule="exact"/>
              <w:rPr>
                <w:rFonts w:hint="eastAsia" w:ascii="仿宋_GB2312" w:hAnsi="仿宋_GB2312" w:eastAsia="仿宋_GB2312" w:cs="仿宋_GB2312"/>
                <w:color w:val="000000"/>
                <w:szCs w:val="21"/>
              </w:rPr>
            </w:pPr>
          </w:p>
        </w:tc>
        <w:tc>
          <w:tcPr>
            <w:tcW w:w="964" w:type="dxa"/>
            <w:vMerge w:val="continue"/>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工种性质</w:t>
            </w:r>
          </w:p>
        </w:tc>
        <w:tc>
          <w:tcPr>
            <w:tcW w:w="1129" w:type="dxa"/>
            <w:gridSpan w:val="2"/>
            <w:tcBorders>
              <w:lef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从事年限</w:t>
            </w:r>
          </w:p>
        </w:tc>
        <w:tc>
          <w:tcPr>
            <w:tcW w:w="1087" w:type="dxa"/>
            <w:gridSpan w:val="2"/>
            <w:tcBorders>
              <w:left w:val="single" w:color="auto" w:sz="2" w:space="0"/>
            </w:tcBorders>
            <w:noWrap w:val="0"/>
            <w:vAlign w:val="center"/>
          </w:tcPr>
          <w:p>
            <w:pPr>
              <w:spacing w:line="360" w:lineRule="exact"/>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折算工龄</w:t>
            </w:r>
          </w:p>
        </w:tc>
        <w:tc>
          <w:tcPr>
            <w:tcW w:w="1199" w:type="dxa"/>
            <w:tcBorders>
              <w:left w:val="single" w:color="auto" w:sz="4"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wordWrap w:val="0"/>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p>
        </w:tc>
        <w:tc>
          <w:tcPr>
            <w:tcW w:w="1130" w:type="dxa"/>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129" w:type="dxa"/>
            <w:gridSpan w:val="2"/>
            <w:tcBorders>
              <w:lef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99" w:type="dxa"/>
            <w:tcBorders>
              <w:left w:val="single" w:color="auto" w:sz="4" w:space="0"/>
            </w:tcBorders>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224" w:type="dxa"/>
            <w:gridSpan w:val="2"/>
            <w:tcBorders>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累计从事特殊工种</w:t>
            </w:r>
          </w:p>
          <w:p>
            <w:pPr>
              <w:spacing w:line="36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年限</w:t>
            </w:r>
          </w:p>
        </w:tc>
        <w:tc>
          <w:tcPr>
            <w:tcW w:w="1147" w:type="dxa"/>
            <w:gridSpan w:val="2"/>
            <w:tcBorders>
              <w:left w:val="single" w:color="auto" w:sz="2" w:space="0"/>
              <w:bottom w:val="single" w:color="auto" w:sz="2" w:space="0"/>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p>
        </w:tc>
        <w:tc>
          <w:tcPr>
            <w:tcW w:w="1087" w:type="dxa"/>
            <w:gridSpan w:val="2"/>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合计折算工龄</w:t>
            </w:r>
          </w:p>
        </w:tc>
        <w:tc>
          <w:tcPr>
            <w:tcW w:w="964" w:type="dxa"/>
            <w:tcBorders>
              <w:left w:val="single" w:color="auto" w:sz="2" w:space="0"/>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2259" w:type="dxa"/>
            <w:gridSpan w:val="3"/>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个人缴费起始时间</w:t>
            </w:r>
          </w:p>
        </w:tc>
        <w:tc>
          <w:tcPr>
            <w:tcW w:w="2286" w:type="dxa"/>
            <w:gridSpan w:val="3"/>
            <w:tcBorders>
              <w:left w:val="single" w:color="auto" w:sz="2" w:space="0"/>
            </w:tcBorders>
            <w:noWrap w:val="0"/>
            <w:vAlign w:val="center"/>
          </w:tcPr>
          <w:p>
            <w:pPr>
              <w:tabs>
                <w:tab w:val="center" w:pos="1095"/>
                <w:tab w:val="right" w:pos="2070"/>
              </w:tabs>
              <w:spacing w:line="360" w:lineRule="exact"/>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ab/>
            </w:r>
            <w:r>
              <w:rPr>
                <w:rFonts w:hint="eastAsia" w:ascii="仿宋_GB2312" w:hAnsi="仿宋_GB2312" w:eastAsia="仿宋_GB2312" w:cs="仿宋_GB2312"/>
                <w:color w:val="000000"/>
                <w:szCs w:val="21"/>
              </w:rPr>
              <w:t>年  月</w:t>
            </w:r>
            <w:r>
              <w:rPr>
                <w:rFonts w:hint="eastAsia" w:ascii="仿宋_GB2312" w:hAnsi="仿宋_GB2312" w:eastAsia="仿宋_GB2312" w:cs="仿宋_GB2312"/>
                <w:color w:val="000000"/>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224" w:type="dxa"/>
            <w:gridSpan w:val="2"/>
            <w:tcBorders>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合计缴费年限</w:t>
            </w:r>
          </w:p>
        </w:tc>
        <w:tc>
          <w:tcPr>
            <w:tcW w:w="1147" w:type="dxa"/>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087" w:type="dxa"/>
            <w:gridSpan w:val="2"/>
            <w:tcBorders>
              <w:left w:val="single" w:color="auto" w:sz="2"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实际缴费年限</w:t>
            </w:r>
          </w:p>
        </w:tc>
        <w:tc>
          <w:tcPr>
            <w:tcW w:w="964" w:type="dxa"/>
            <w:tcBorders>
              <w:left w:val="single" w:color="auto" w:sz="2" w:space="0"/>
              <w:right w:val="single" w:color="auto" w:sz="2" w:space="0"/>
            </w:tcBorders>
            <w:noWrap w:val="0"/>
            <w:vAlign w:val="center"/>
          </w:tcPr>
          <w:p>
            <w:pPr>
              <w:spacing w:line="360" w:lineRule="exact"/>
              <w:jc w:val="righ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c>
          <w:tcPr>
            <w:tcW w:w="1130" w:type="dxa"/>
            <w:tcBorders>
              <w:left w:val="single" w:color="auto" w:sz="2" w:space="0"/>
              <w:right w:val="single" w:color="auto" w:sz="4"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视同缴费年限</w:t>
            </w:r>
          </w:p>
        </w:tc>
        <w:tc>
          <w:tcPr>
            <w:tcW w:w="1129" w:type="dxa"/>
            <w:gridSpan w:val="2"/>
            <w:tcBorders>
              <w:left w:val="single" w:color="auto" w:sz="4" w:space="0"/>
              <w:righ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val="en-US" w:eastAsia="zh-CN"/>
              </w:rPr>
              <w:t xml:space="preserve"> </w:t>
            </w:r>
            <w:r>
              <w:rPr>
                <w:rFonts w:hint="eastAsia" w:ascii="仿宋_GB2312" w:hAnsi="仿宋_GB2312" w:eastAsia="仿宋_GB2312" w:cs="仿宋_GB2312"/>
                <w:color w:val="000000"/>
                <w:szCs w:val="21"/>
              </w:rPr>
              <w:t>年  月</w:t>
            </w:r>
          </w:p>
        </w:tc>
        <w:tc>
          <w:tcPr>
            <w:tcW w:w="1087" w:type="dxa"/>
            <w:gridSpan w:val="2"/>
            <w:tcBorders>
              <w:left w:val="single" w:color="auto" w:sz="2"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 w:val="21"/>
                <w:szCs w:val="21"/>
                <w:lang w:eastAsia="zh-CN"/>
              </w:rPr>
              <w:t>核减的视同缴费年限</w:t>
            </w:r>
          </w:p>
        </w:tc>
        <w:tc>
          <w:tcPr>
            <w:tcW w:w="1199" w:type="dxa"/>
            <w:tcBorders>
              <w:left w:val="single" w:color="auto" w:sz="4" w:space="0"/>
            </w:tcBorders>
            <w:noWrap w:val="0"/>
            <w:vAlign w:val="center"/>
          </w:tcPr>
          <w:p>
            <w:pPr>
              <w:spacing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2224" w:type="dxa"/>
            <w:gridSpan w:val="2"/>
            <w:tcBorders>
              <w:right w:val="single" w:color="auto" w:sz="2" w:space="0"/>
            </w:tcBorders>
            <w:noWrap w:val="0"/>
            <w:vAlign w:val="center"/>
          </w:tcPr>
          <w:p>
            <w:pPr>
              <w:spacing w:line="5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本人</w:t>
            </w:r>
          </w:p>
          <w:p>
            <w:pPr>
              <w:spacing w:line="50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意见</w:t>
            </w:r>
          </w:p>
        </w:tc>
        <w:tc>
          <w:tcPr>
            <w:tcW w:w="7743" w:type="dxa"/>
            <w:gridSpan w:val="11"/>
            <w:tcBorders>
              <w:top w:val="single" w:color="auto" w:sz="2" w:space="0"/>
              <w:left w:val="single" w:color="auto" w:sz="2" w:space="0"/>
              <w:bottom w:val="single" w:color="auto" w:sz="2" w:space="0"/>
            </w:tcBorders>
            <w:noWrap w:val="0"/>
            <w:vAlign w:val="top"/>
          </w:tcPr>
          <w:p>
            <w:pPr>
              <w:spacing w:before="156" w:beforeLines="50"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我已认真阅读《</w:t>
            </w:r>
            <w:r>
              <w:rPr>
                <w:rFonts w:hint="eastAsia" w:ascii="仿宋_GB2312" w:hAnsi="仿宋_GB2312" w:eastAsia="仿宋_GB2312" w:cs="仿宋_GB2312"/>
                <w:color w:val="000000"/>
                <w:szCs w:val="21"/>
                <w:lang w:eastAsia="zh-CN"/>
              </w:rPr>
              <w:t>企业</w:t>
            </w:r>
            <w:r>
              <w:rPr>
                <w:rFonts w:hint="eastAsia" w:ascii="仿宋_GB2312" w:hAnsi="仿宋_GB2312" w:eastAsia="仿宋_GB2312" w:cs="仿宋_GB2312"/>
                <w:color w:val="000000"/>
                <w:szCs w:val="21"/>
              </w:rPr>
              <w:t>职工办理</w:t>
            </w:r>
            <w:r>
              <w:rPr>
                <w:rFonts w:hint="eastAsia" w:ascii="仿宋_GB2312" w:hAnsi="仿宋_GB2312" w:eastAsia="仿宋_GB2312" w:cs="仿宋_GB2312"/>
                <w:color w:val="000000"/>
                <w:szCs w:val="21"/>
                <w:lang w:eastAsia="zh-CN"/>
              </w:rPr>
              <w:t>提前</w:t>
            </w:r>
            <w:r>
              <w:rPr>
                <w:rFonts w:hint="eastAsia" w:ascii="仿宋_GB2312" w:hAnsi="仿宋_GB2312" w:eastAsia="仿宋_GB2312" w:cs="仿宋_GB2312"/>
                <w:color w:val="000000"/>
                <w:szCs w:val="21"/>
              </w:rPr>
              <w:t>退休手续须知》，</w:t>
            </w:r>
            <w:r>
              <w:rPr>
                <w:rFonts w:hint="eastAsia" w:ascii="仿宋_GB2312" w:hAnsi="仿宋_GB2312" w:eastAsia="仿宋_GB2312" w:cs="仿宋_GB2312"/>
                <w:b w:val="0"/>
                <w:bCs w:val="0"/>
                <w:color w:val="000000"/>
                <w:szCs w:val="21"/>
              </w:rPr>
              <w:t>对</w:t>
            </w:r>
            <w:r>
              <w:rPr>
                <w:rFonts w:hint="eastAsia" w:ascii="仿宋_GB2312" w:hAnsi="仿宋_GB2312" w:eastAsia="仿宋_GB2312" w:cs="仿宋_GB2312"/>
                <w:b w:val="0"/>
                <w:bCs w:val="0"/>
                <w:color w:val="000000"/>
                <w:szCs w:val="21"/>
                <w:lang w:eastAsia="zh-CN"/>
              </w:rPr>
              <w:t>本表内容</w:t>
            </w:r>
            <w:r>
              <w:rPr>
                <w:rFonts w:hint="eastAsia" w:ascii="仿宋_GB2312" w:hAnsi="仿宋_GB2312" w:eastAsia="仿宋_GB2312" w:cs="仿宋_GB2312"/>
                <w:color w:val="000000"/>
                <w:szCs w:val="21"/>
              </w:rPr>
              <w:t>无</w:t>
            </w:r>
            <w:r>
              <w:rPr>
                <w:rFonts w:hint="eastAsia" w:ascii="仿宋_GB2312" w:hAnsi="仿宋_GB2312" w:eastAsia="仿宋_GB2312" w:cs="仿宋_GB2312"/>
                <w:color w:val="000000"/>
                <w:szCs w:val="21"/>
                <w:lang w:eastAsia="zh-CN"/>
              </w:rPr>
              <w:t>异议</w:t>
            </w:r>
            <w:r>
              <w:rPr>
                <w:rFonts w:hint="eastAsia" w:ascii="仿宋_GB2312" w:hAnsi="仿宋_GB2312" w:eastAsia="仿宋_GB2312" w:cs="仿宋_GB2312"/>
                <w:color w:val="000000"/>
                <w:szCs w:val="21"/>
              </w:rPr>
              <w:t>，同意办理退休手续。</w:t>
            </w:r>
          </w:p>
          <w:p>
            <w:pPr>
              <w:spacing w:before="156" w:beforeLines="50" w:line="360" w:lineRule="exact"/>
              <w:ind w:firstLine="420" w:firstLineChars="200"/>
              <w:rPr>
                <w:rFonts w:hint="eastAsia" w:ascii="仿宋_GB2312" w:hAnsi="仿宋_GB2312" w:eastAsia="仿宋_GB2312" w:cs="仿宋_GB2312"/>
                <w:color w:val="000000"/>
                <w:szCs w:val="21"/>
              </w:rPr>
            </w:pPr>
          </w:p>
          <w:p>
            <w:pPr>
              <w:spacing w:line="500" w:lineRule="exact"/>
              <w:ind w:firstLine="4620" w:firstLineChars="2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本人签字：</w:t>
            </w:r>
          </w:p>
          <w:p>
            <w:pPr>
              <w:spacing w:after="156" w:afterLines="50" w:line="500" w:lineRule="exact"/>
              <w:ind w:firstLine="5250" w:firstLineChars="250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年   月   日</w:t>
            </w:r>
          </w:p>
        </w:tc>
      </w:tr>
    </w:tbl>
    <w:p>
      <w:pPr>
        <w:spacing w:line="360" w:lineRule="exact"/>
        <w:rPr>
          <w:rFonts w:hint="eastAsia" w:ascii="仿宋_GB2312" w:hAnsi="仿宋_GB2312" w:eastAsia="仿宋_GB2312" w:cs="仿宋_GB2312"/>
          <w:color w:val="000000"/>
          <w:sz w:val="24"/>
        </w:rPr>
        <w:sectPr>
          <w:pgSz w:w="11906" w:h="16838"/>
          <w:pgMar w:top="567" w:right="1417" w:bottom="567" w:left="1417" w:header="851" w:footer="992" w:gutter="0"/>
          <w:paperSrc/>
          <w:pgBorders>
            <w:top w:val="none" w:sz="0" w:space="0"/>
            <w:left w:val="none" w:sz="0" w:space="0"/>
            <w:bottom w:val="none" w:sz="0" w:space="0"/>
            <w:right w:val="none" w:sz="0" w:space="0"/>
          </w:pgBorders>
          <w:cols w:space="720" w:num="1"/>
          <w:rtlGutter w:val="0"/>
          <w:docGrid w:type="lines" w:linePitch="314"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000000"/>
          <w:sz w:val="24"/>
        </w:rPr>
      </w:pP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588" w:type="dxa"/>
            <w:noWrap w:val="0"/>
            <w:vAlign w:val="center"/>
          </w:tcPr>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退   休</w:t>
            </w:r>
          </w:p>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政   策</w:t>
            </w:r>
          </w:p>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   据</w:t>
            </w:r>
          </w:p>
        </w:tc>
        <w:tc>
          <w:tcPr>
            <w:tcW w:w="8051" w:type="dxa"/>
            <w:noWrap w:val="0"/>
            <w:vAlign w:val="center"/>
          </w:tcPr>
          <w:p>
            <w:pPr>
              <w:spacing w:line="360" w:lineRule="exact"/>
              <w:jc w:val="both"/>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jc w:val="center"/>
        </w:trPr>
        <w:tc>
          <w:tcPr>
            <w:tcW w:w="1588" w:type="dxa"/>
            <w:noWrap w:val="0"/>
            <w:vAlign w:val="center"/>
          </w:tcPr>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   位</w:t>
            </w:r>
          </w:p>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意   见</w:t>
            </w:r>
          </w:p>
        </w:tc>
        <w:tc>
          <w:tcPr>
            <w:tcW w:w="8051" w:type="dxa"/>
            <w:noWrap w:val="0"/>
            <w:vAlign w:val="bottom"/>
          </w:tcPr>
          <w:p>
            <w:pPr>
              <w:ind w:firstLine="420" w:firstLineChars="200"/>
              <w:rPr>
                <w:rFonts w:hint="eastAsia" w:ascii="仿宋_GB2312" w:hAnsi="仿宋_GB2312" w:eastAsia="仿宋_GB2312" w:cs="仿宋_GB2312"/>
                <w:color w:val="000000"/>
              </w:rPr>
            </w:pPr>
          </w:p>
          <w:p>
            <w:pPr>
              <w:ind w:firstLine="420" w:firstLineChars="200"/>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rPr>
              <w:t>该职工已</w:t>
            </w:r>
            <w:r>
              <w:rPr>
                <w:rFonts w:hint="eastAsia" w:ascii="仿宋_GB2312" w:hAnsi="仿宋_GB2312" w:eastAsia="仿宋_GB2312" w:cs="仿宋_GB2312"/>
                <w:color w:val="000000"/>
                <w:lang w:eastAsia="zh-CN"/>
              </w:rPr>
              <w:t>符合国家规定的</w:t>
            </w:r>
            <w:r>
              <w:rPr>
                <w:rFonts w:hint="eastAsia" w:ascii="仿宋_GB2312" w:hAnsi="仿宋_GB2312" w:eastAsia="仿宋_GB2312" w:cs="仿宋_GB2312"/>
                <w:color w:val="000000"/>
              </w:rPr>
              <w:t xml:space="preserve">退休年龄、缴费年限累计满15年以上、拟办理领取基本养老金手续，我单位所申报材料真实有效，不存在欺诈、伪造档案和证明材料等弄虚作假行为，如有违反规定骗取养老保险待遇的，按照《中华人民共和国社会保险法》和人社部、公安部《关于加强社会保险欺诈案件查处和移送工作的通知》（人社部发〔2015〕14号）等规定处理。 </w:t>
            </w:r>
          </w:p>
          <w:p>
            <w:pPr>
              <w:spacing w:line="500" w:lineRule="exact"/>
              <w:ind w:left="5880" w:hanging="5880" w:hangingChars="280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 xml:space="preserve"> </w:t>
            </w:r>
          </w:p>
          <w:p>
            <w:pPr>
              <w:spacing w:line="500" w:lineRule="exact"/>
              <w:ind w:left="5880" w:leftChars="100" w:hanging="5670" w:hangingChars="27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 xml:space="preserve">经办人           审核人         企业法人              </w:t>
            </w:r>
            <w:r>
              <w:rPr>
                <w:rFonts w:hint="eastAsia" w:ascii="仿宋_GB2312" w:hAnsi="仿宋_GB2312" w:eastAsia="仿宋_GB2312" w:cs="仿宋_GB2312"/>
                <w:color w:val="000000"/>
                <w:szCs w:val="21"/>
              </w:rPr>
              <w:t>盖  章</w:t>
            </w:r>
          </w:p>
          <w:p>
            <w:pPr>
              <w:spacing w:after="156" w:afterLines="50" w:line="500" w:lineRule="exact"/>
              <w:ind w:firstLine="1050" w:firstLineChars="500"/>
              <w:jc w:val="both"/>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1588" w:type="dxa"/>
            <w:noWrap w:val="0"/>
            <w:vAlign w:val="center"/>
          </w:tcPr>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主   管</w:t>
            </w:r>
          </w:p>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部   门</w:t>
            </w:r>
          </w:p>
          <w:p>
            <w:pPr>
              <w:spacing w:line="4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意   见</w:t>
            </w:r>
          </w:p>
        </w:tc>
        <w:tc>
          <w:tcPr>
            <w:tcW w:w="8051" w:type="dxa"/>
            <w:noWrap w:val="0"/>
            <w:vAlign w:val="bottom"/>
          </w:tcPr>
          <w:p>
            <w:pPr>
              <w:spacing w:line="500" w:lineRule="exact"/>
              <w:ind w:left="5880" w:hanging="5880" w:hangingChars="280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 xml:space="preserve">     </w:t>
            </w:r>
          </w:p>
          <w:p>
            <w:pPr>
              <w:spacing w:line="500" w:lineRule="exact"/>
              <w:ind w:left="5880" w:hanging="5880" w:hangingChars="2800"/>
              <w:rPr>
                <w:rFonts w:hint="eastAsia" w:ascii="仿宋_GB2312" w:hAnsi="仿宋_GB2312" w:eastAsia="仿宋_GB2312" w:cs="仿宋_GB2312"/>
                <w:color w:val="000000"/>
                <w:szCs w:val="21"/>
                <w:lang w:val="en-US" w:eastAsia="zh-CN"/>
              </w:rPr>
            </w:pPr>
          </w:p>
          <w:p>
            <w:pPr>
              <w:spacing w:line="500" w:lineRule="exact"/>
              <w:ind w:firstLine="210" w:firstLineChars="1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经办人           批准人                               盖  章</w:t>
            </w:r>
          </w:p>
          <w:p>
            <w:pPr>
              <w:spacing w:after="156" w:afterLines="50" w:line="3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1588" w:type="dxa"/>
            <w:noWrap w:val="0"/>
            <w:vAlign w:val="center"/>
          </w:tcPr>
          <w:p>
            <w:pPr>
              <w:spacing w:line="240" w:lineRule="exact"/>
              <w:jc w:val="center"/>
              <w:rPr>
                <w:rFonts w:hint="eastAsia" w:ascii="仿宋_GB2312" w:hAnsi="仿宋_GB2312" w:eastAsia="仿宋_GB2312" w:cs="仿宋_GB2312"/>
                <w:color w:val="000000"/>
                <w:szCs w:val="21"/>
              </w:rPr>
            </w:pPr>
          </w:p>
          <w:p>
            <w:pPr>
              <w:spacing w:line="5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人力资源社会</w:t>
            </w:r>
          </w:p>
          <w:p>
            <w:pPr>
              <w:spacing w:line="5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mc:AlternateContent>
                <mc:Choice Requires="wps">
                  <w:drawing>
                    <wp:anchor distT="0" distB="0" distL="114300" distR="114300" simplePos="0" relativeHeight="251658240" behindDoc="1" locked="0" layoutInCell="1" allowOverlap="1">
                      <wp:simplePos x="0" y="0"/>
                      <wp:positionH relativeFrom="column">
                        <wp:posOffset>-46355</wp:posOffset>
                      </wp:positionH>
                      <wp:positionV relativeFrom="paragraph">
                        <wp:posOffset>69850</wp:posOffset>
                      </wp:positionV>
                      <wp:extent cx="1116965" cy="3670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16965" cy="367030"/>
                              </a:xfrm>
                              <a:prstGeom prst="rect">
                                <a:avLst/>
                              </a:prstGeom>
                              <a:noFill/>
                              <a:ln>
                                <a:noFill/>
                              </a:ln>
                              <a:effectLst/>
                            </wps:spPr>
                            <wps:txbx>
                              <w:txbxContent>
                                <w:p>
                                  <w:pPr>
                                    <w:rPr>
                                      <w:rFonts w:hint="eastAsia" w:ascii="方正宋黑简体" w:eastAsia="方正宋黑简体"/>
                                      <w:spacing w:val="68"/>
                                    </w:rPr>
                                  </w:pPr>
                                  <w:r>
                                    <w:rPr>
                                      <w:rFonts w:hint="eastAsia" w:ascii="方正宋黑简体" w:eastAsia="方正宋黑简体"/>
                                      <w:spacing w:val="68"/>
                                    </w:rPr>
                                    <w:t>保障行政</w:t>
                                  </w:r>
                                </w:p>
                              </w:txbxContent>
                            </wps:txbx>
                            <wps:bodyPr upright="1"/>
                          </wps:wsp>
                        </a:graphicData>
                      </a:graphic>
                    </wp:anchor>
                  </w:drawing>
                </mc:Choice>
                <mc:Fallback>
                  <w:pict>
                    <v:shape id="_x0000_s1026" o:spid="_x0000_s1026" o:spt="202" type="#_x0000_t202" style="position:absolute;left:0pt;margin-left:-3.65pt;margin-top:5.5pt;height:28.9pt;width:87.95pt;z-index:-251658240;mso-width-relative:page;mso-height-relative:page;" filled="f" stroked="f" coordsize="21600,21600" o:gfxdata="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k/r&#10;+tUAAAAIAQAADwAAAAAAAAABACAAAAAiAAAAZHJzL2Rvd25yZXYueG1sUEsBAhQAFAAAAAgAh07i&#10;QIupXFWzAQAAXAMAAA4AAAAAAAAAAQAgAAAAJAEAAGRycy9lMm9Eb2MueG1sUEsFBgAAAAAGAAYA&#10;WQEAAEkFAAAAAA==&#10;">
                      <v:fill on="f" focussize="0,0"/>
                      <v:stroke on="f"/>
                      <v:imagedata o:title=""/>
                      <o:lock v:ext="edit" aspectratio="f"/>
                      <v:textbox>
                        <w:txbxContent>
                          <w:p>
                            <w:pPr>
                              <w:rPr>
                                <w:rFonts w:hint="eastAsia" w:ascii="方正宋黑简体" w:eastAsia="方正宋黑简体"/>
                                <w:spacing w:val="68"/>
                              </w:rPr>
                            </w:pPr>
                            <w:r>
                              <w:rPr>
                                <w:rFonts w:hint="eastAsia" w:ascii="方正宋黑简体" w:eastAsia="方正宋黑简体"/>
                                <w:spacing w:val="68"/>
                              </w:rPr>
                              <w:t>保障行政</w:t>
                            </w:r>
                          </w:p>
                        </w:txbxContent>
                      </v:textbox>
                    </v:shape>
                  </w:pict>
                </mc:Fallback>
              </mc:AlternateContent>
            </w:r>
          </w:p>
          <w:p>
            <w:pPr>
              <w:spacing w:line="500" w:lineRule="exact"/>
              <w:ind w:firstLine="21" w:firstLineChars="10"/>
              <w:jc w:val="center"/>
              <w:rPr>
                <w:rFonts w:hint="eastAsia" w:ascii="仿宋_GB2312" w:hAnsi="仿宋_GB2312" w:eastAsia="仿宋_GB2312" w:cs="仿宋_GB2312"/>
                <w:color w:val="000000"/>
                <w:spacing w:val="50"/>
                <w:szCs w:val="21"/>
              </w:rPr>
            </w:pPr>
            <w:r>
              <w:rPr>
                <w:rFonts w:hint="eastAsia" w:ascii="仿宋_GB2312" w:hAnsi="仿宋_GB2312" w:eastAsia="仿宋_GB2312" w:cs="仿宋_GB2312"/>
                <w:color w:val="000000"/>
                <w:szCs w:val="21"/>
              </w:rPr>
              <w:t>部门审批(核)</w:t>
            </w:r>
          </w:p>
          <w:p>
            <w:pPr>
              <w:spacing w:line="5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意       见</w:t>
            </w:r>
          </w:p>
        </w:tc>
        <w:tc>
          <w:tcPr>
            <w:tcW w:w="8051" w:type="dxa"/>
            <w:noWrap w:val="0"/>
            <w:vAlign w:val="top"/>
          </w:tcPr>
          <w:p>
            <w:pPr>
              <w:spacing w:before="312" w:beforeLines="100"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经审核，                同志符合国家规定退休条件，准予从   年   月起办理退休手续。</w:t>
            </w:r>
          </w:p>
          <w:p>
            <w:pPr>
              <w:spacing w:line="500" w:lineRule="exact"/>
              <w:ind w:firstLine="5880" w:firstLineChars="2800"/>
              <w:rPr>
                <w:rFonts w:hint="eastAsia" w:ascii="仿宋_GB2312" w:hAnsi="仿宋_GB2312" w:eastAsia="仿宋_GB2312" w:cs="仿宋_GB2312"/>
                <w:color w:val="000000"/>
                <w:szCs w:val="21"/>
              </w:rPr>
            </w:pPr>
          </w:p>
          <w:p>
            <w:pPr>
              <w:spacing w:line="500" w:lineRule="exact"/>
              <w:ind w:firstLine="5880" w:firstLineChars="2800"/>
              <w:rPr>
                <w:rFonts w:hint="eastAsia" w:ascii="仿宋_GB2312" w:hAnsi="仿宋_GB2312" w:eastAsia="仿宋_GB2312" w:cs="仿宋_GB2312"/>
                <w:color w:val="000000"/>
                <w:szCs w:val="21"/>
              </w:rPr>
            </w:pPr>
          </w:p>
          <w:p>
            <w:pPr>
              <w:spacing w:line="500" w:lineRule="exact"/>
              <w:ind w:left="5880" w:hanging="5880" w:hangingChars="280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 xml:space="preserve">                                                       </w:t>
            </w:r>
            <w:r>
              <w:rPr>
                <w:rFonts w:hint="eastAsia" w:ascii="仿宋_GB2312" w:hAnsi="仿宋_GB2312" w:eastAsia="仿宋_GB2312" w:cs="仿宋_GB2312"/>
                <w:color w:val="000000"/>
                <w:szCs w:val="21"/>
              </w:rPr>
              <w:t xml:space="preserve">盖  </w:t>
            </w:r>
            <w:r>
              <w:rPr>
                <w:rFonts w:hint="eastAsia" w:ascii="仿宋_GB2312" w:hAnsi="仿宋_GB2312" w:eastAsia="仿宋_GB2312" w:cs="仿宋_GB2312"/>
                <w:color w:val="000000"/>
                <w:szCs w:val="21"/>
                <w:lang w:val="en-US" w:eastAsia="zh-CN"/>
              </w:rPr>
              <w:t xml:space="preserve"> </w:t>
            </w:r>
            <w:r>
              <w:rPr>
                <w:rFonts w:hint="eastAsia" w:ascii="仿宋_GB2312" w:hAnsi="仿宋_GB2312" w:eastAsia="仿宋_GB2312" w:cs="仿宋_GB2312"/>
                <w:color w:val="000000"/>
                <w:szCs w:val="21"/>
              </w:rPr>
              <w:t>章</w:t>
            </w:r>
          </w:p>
          <w:p>
            <w:pPr>
              <w:spacing w:after="156" w:afterLines="50" w:line="3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lang w:val="en-US" w:eastAsia="zh-CN"/>
              </w:rPr>
              <w:t xml:space="preserve">    </w:t>
            </w:r>
            <w:r>
              <w:rPr>
                <w:rFonts w:hint="eastAsia" w:ascii="仿宋_GB2312" w:hAnsi="仿宋_GB2312" w:eastAsia="仿宋_GB2312" w:cs="仿宋_GB2312"/>
                <w:color w:val="000000"/>
                <w:szCs w:val="21"/>
              </w:rPr>
              <w:t>年   月   日</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说明：1、“退休</w:t>
      </w:r>
      <w:r>
        <w:rPr>
          <w:rFonts w:hint="eastAsia" w:ascii="仿宋_GB2312" w:hAnsi="仿宋_GB2312" w:eastAsia="仿宋_GB2312" w:cs="仿宋_GB2312"/>
          <w:b w:val="0"/>
          <w:bCs w:val="0"/>
          <w:color w:val="000000"/>
          <w:sz w:val="21"/>
          <w:szCs w:val="21"/>
          <w:lang w:eastAsia="zh-CN"/>
        </w:rPr>
        <w:t>（职）</w:t>
      </w:r>
      <w:r>
        <w:rPr>
          <w:rFonts w:hint="eastAsia" w:ascii="仿宋_GB2312" w:hAnsi="仿宋_GB2312" w:eastAsia="仿宋_GB2312" w:cs="仿宋_GB2312"/>
          <w:b w:val="0"/>
          <w:bCs w:val="0"/>
          <w:color w:val="000000"/>
          <w:sz w:val="21"/>
          <w:szCs w:val="21"/>
        </w:rPr>
        <w:t>类别”系指</w:t>
      </w:r>
      <w:r>
        <w:rPr>
          <w:rFonts w:hint="eastAsia" w:ascii="仿宋_GB2312" w:hAnsi="仿宋_GB2312" w:eastAsia="仿宋_GB2312" w:cs="仿宋_GB2312"/>
          <w:b w:val="0"/>
          <w:bCs w:val="0"/>
          <w:color w:val="000000"/>
          <w:sz w:val="21"/>
          <w:szCs w:val="21"/>
          <w:lang w:eastAsia="zh-CN"/>
        </w:rPr>
        <w:t>正常退休、</w:t>
      </w:r>
      <w:r>
        <w:rPr>
          <w:rFonts w:hint="eastAsia" w:ascii="仿宋_GB2312" w:hAnsi="仿宋_GB2312" w:eastAsia="仿宋_GB2312" w:cs="仿宋_GB2312"/>
          <w:b w:val="0"/>
          <w:bCs w:val="0"/>
          <w:color w:val="000000"/>
          <w:sz w:val="21"/>
          <w:szCs w:val="21"/>
        </w:rPr>
        <w:t>特殊工种提前退休、</w:t>
      </w:r>
      <w:r>
        <w:rPr>
          <w:rFonts w:hint="eastAsia" w:ascii="仿宋_GB2312" w:hAnsi="仿宋_GB2312" w:eastAsia="仿宋_GB2312" w:cs="仿宋_GB2312"/>
          <w:b w:val="0"/>
          <w:bCs w:val="0"/>
          <w:color w:val="000000"/>
          <w:sz w:val="21"/>
          <w:szCs w:val="21"/>
          <w:lang w:eastAsia="zh-CN"/>
        </w:rPr>
        <w:t>非因工伤残或因病</w:t>
      </w:r>
      <w:r>
        <w:rPr>
          <w:rFonts w:hint="eastAsia" w:ascii="仿宋_GB2312" w:hAnsi="仿宋_GB2312" w:eastAsia="仿宋_GB2312" w:cs="仿宋_GB2312"/>
          <w:b w:val="0"/>
          <w:bCs w:val="0"/>
          <w:color w:val="000000"/>
          <w:sz w:val="21"/>
          <w:szCs w:val="21"/>
        </w:rPr>
        <w:t>提前退休</w:t>
      </w:r>
      <w:r>
        <w:rPr>
          <w:rFonts w:hint="eastAsia" w:ascii="仿宋_GB2312" w:hAnsi="仿宋_GB2312" w:eastAsia="仿宋_GB2312" w:cs="仿宋_GB2312"/>
          <w:b w:val="0"/>
          <w:bCs w:val="0"/>
          <w:color w:val="000000"/>
          <w:sz w:val="21"/>
          <w:szCs w:val="21"/>
          <w:lang w:eastAsia="zh-CN"/>
        </w:rPr>
        <w:t>（退职）、</w:t>
      </w:r>
      <w:r>
        <w:rPr>
          <w:rFonts w:hint="eastAsia" w:ascii="仿宋_GB2312" w:hAnsi="仿宋_GB2312" w:eastAsia="仿宋_GB2312" w:cs="仿宋_GB2312"/>
          <w:b w:val="0"/>
          <w:bCs w:val="0"/>
          <w:color w:val="000000"/>
          <w:sz w:val="21"/>
          <w:szCs w:val="21"/>
        </w:rPr>
        <w:t>破产提前退休或其它原因退休；</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2、实行个人缴费后的特殊工种工作年限不再折算工龄，“合计折算工龄”最长不超过5年；</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rPr>
        <w:t>3、“视同缴费年限”系指个人实际缴费前按国家和省规定计算的连续工龄</w:t>
      </w:r>
      <w:r>
        <w:rPr>
          <w:rFonts w:hint="eastAsia" w:ascii="仿宋_GB2312" w:hAnsi="仿宋_GB2312" w:eastAsia="仿宋_GB2312" w:cs="仿宋_GB2312"/>
          <w:b w:val="0"/>
          <w:bCs w:val="0"/>
          <w:color w:val="000000"/>
          <w:sz w:val="21"/>
          <w:szCs w:val="21"/>
          <w:lang w:eastAsia="zh-CN"/>
        </w:rPr>
        <w:t>，核减</w:t>
      </w:r>
      <w:r>
        <w:rPr>
          <w:rFonts w:hint="eastAsia" w:ascii="仿宋_GB2312" w:hAnsi="仿宋_GB2312" w:eastAsia="仿宋_GB2312" w:cs="仿宋_GB2312"/>
          <w:b w:val="0"/>
          <w:bCs w:val="0"/>
          <w:color w:val="000000"/>
          <w:sz w:val="21"/>
          <w:szCs w:val="21"/>
          <w:lang w:val="en-US" w:eastAsia="zh-CN"/>
        </w:rPr>
        <w:t>视同缴费年限系指吃劳保、判刑等其他按国家和省规定需核减的年限；</w:t>
      </w:r>
    </w:p>
    <w:p>
      <w:pPr>
        <w:keepNext w:val="0"/>
        <w:keepLines w:val="0"/>
        <w:pageBreakBefore w:val="0"/>
        <w:widowControl w:val="0"/>
        <w:numPr>
          <w:ilvl w:val="0"/>
          <w:numId w:val="1"/>
        </w:numPr>
        <w:kinsoku/>
        <w:wordWrap/>
        <w:overflowPunct/>
        <w:topLinePunct w:val="0"/>
        <w:autoSpaceDE/>
        <w:autoSpaceDN/>
        <w:bidi w:val="0"/>
        <w:adjustRightInd/>
        <w:snapToGrid w:val="0"/>
        <w:ind w:firstLine="420" w:firstLineChars="200"/>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累计从事特殊工种年限根据职工实际从事特殊工种性质填写，</w:t>
      </w:r>
      <w:r>
        <w:rPr>
          <w:rFonts w:hint="eastAsia" w:ascii="仿宋_GB2312" w:hAnsi="仿宋_GB2312" w:eastAsia="仿宋_GB2312" w:cs="仿宋_GB2312"/>
          <w:b w:val="0"/>
          <w:bCs w:val="0"/>
          <w:color w:val="000000"/>
          <w:sz w:val="21"/>
          <w:szCs w:val="21"/>
        </w:rPr>
        <w:t>从事高空和特别繁重体力劳动工作累计满10年</w:t>
      </w:r>
      <w:r>
        <w:rPr>
          <w:rFonts w:hint="eastAsia" w:ascii="仿宋_GB2312" w:hAnsi="仿宋_GB2312" w:eastAsia="仿宋_GB2312" w:cs="仿宋_GB2312"/>
          <w:b w:val="0"/>
          <w:bCs w:val="0"/>
          <w:color w:val="000000"/>
          <w:sz w:val="21"/>
          <w:szCs w:val="21"/>
          <w:lang w:eastAsia="zh-CN"/>
        </w:rPr>
        <w:t>的填写“</w:t>
      </w:r>
      <w:r>
        <w:rPr>
          <w:rFonts w:hint="eastAsia" w:ascii="仿宋_GB2312" w:hAnsi="仿宋_GB2312" w:eastAsia="仿宋_GB2312" w:cs="仿宋_GB2312"/>
          <w:b w:val="0"/>
          <w:bCs w:val="0"/>
          <w:color w:val="000000"/>
          <w:sz w:val="21"/>
          <w:szCs w:val="21"/>
          <w:lang w:val="en-US" w:eastAsia="zh-CN"/>
        </w:rPr>
        <w:t>10年及以上</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rPr>
        <w:t>；从事井下、高温工作累计满9年</w:t>
      </w:r>
      <w:r>
        <w:rPr>
          <w:rFonts w:hint="eastAsia" w:ascii="仿宋_GB2312" w:hAnsi="仿宋_GB2312" w:eastAsia="仿宋_GB2312" w:cs="仿宋_GB2312"/>
          <w:b w:val="0"/>
          <w:bCs w:val="0"/>
          <w:color w:val="000000"/>
          <w:sz w:val="21"/>
          <w:szCs w:val="21"/>
          <w:lang w:eastAsia="zh-CN"/>
        </w:rPr>
        <w:t>的填写“</w:t>
      </w:r>
      <w:r>
        <w:rPr>
          <w:rFonts w:hint="eastAsia" w:ascii="仿宋_GB2312" w:hAnsi="仿宋_GB2312" w:eastAsia="仿宋_GB2312" w:cs="仿宋_GB2312"/>
          <w:b w:val="0"/>
          <w:bCs w:val="0"/>
          <w:color w:val="000000"/>
          <w:sz w:val="21"/>
          <w:szCs w:val="21"/>
          <w:lang w:val="en-US" w:eastAsia="zh-CN"/>
        </w:rPr>
        <w:t>9年及以上</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rPr>
        <w:t>；从事其他有害身体健康工作累计满8年</w:t>
      </w:r>
      <w:r>
        <w:rPr>
          <w:rFonts w:hint="eastAsia" w:ascii="仿宋_GB2312" w:hAnsi="仿宋_GB2312" w:eastAsia="仿宋_GB2312" w:cs="仿宋_GB2312"/>
          <w:b w:val="0"/>
          <w:bCs w:val="0"/>
          <w:color w:val="000000"/>
          <w:sz w:val="21"/>
          <w:szCs w:val="21"/>
          <w:lang w:eastAsia="zh-CN"/>
        </w:rPr>
        <w:t>的填写“</w:t>
      </w:r>
      <w:r>
        <w:rPr>
          <w:rFonts w:hint="eastAsia" w:ascii="仿宋_GB2312" w:hAnsi="仿宋_GB2312" w:eastAsia="仿宋_GB2312" w:cs="仿宋_GB2312"/>
          <w:b w:val="0"/>
          <w:bCs w:val="0"/>
          <w:color w:val="000000"/>
          <w:sz w:val="21"/>
          <w:szCs w:val="21"/>
          <w:lang w:val="en-US" w:eastAsia="zh-CN"/>
        </w:rPr>
        <w:t>8年及以上</w:t>
      </w:r>
      <w:r>
        <w:rPr>
          <w:rFonts w:hint="eastAsia" w:ascii="仿宋_GB2312" w:hAnsi="仿宋_GB2312" w:eastAsia="仿宋_GB2312" w:cs="仿宋_GB2312"/>
          <w:b w:val="0"/>
          <w:bCs w:val="0"/>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5、职工本人须在“个人意见”栏签字；</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6、“退休政策依据”系指职工按国发〔1978〕104号文件、国发〔1994〕59号文件、中办发〔2000〕11号文件和晋政办发〔2006〕33号等文件；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7、本表一式三份，本人档案、社会保险经办机构、审批（核）部门各一份。</w:t>
      </w:r>
    </w:p>
    <w:p/>
    <w:sectPr>
      <w:pgSz w:w="11906" w:h="16838"/>
      <w:pgMar w:top="567" w:right="1417" w:bottom="567" w:left="1417" w:header="851" w:footer="992" w:gutter="0"/>
      <w:paperSrc/>
      <w:cols w:space="425"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3000509000000000000"/>
    <w:charset w:val="86"/>
    <w:family w:val="auto"/>
    <w:pitch w:val="default"/>
    <w:sig w:usb0="00000000" w:usb1="00000000" w:usb2="00000000" w:usb3="00000000" w:csb0="00040000" w:csb1="00000000"/>
  </w:font>
  <w:font w:name="方正宋黑简体">
    <w:altName w:val="宋体"/>
    <w:panose1 w:val="00000000000000000000"/>
    <w:charset w:val="86"/>
    <w:family w:val="roman"/>
    <w:pitch w:val="default"/>
    <w:sig w:usb0="00000000" w:usb1="00000000" w:usb2="00000010" w:usb3="00000000" w:csb0="00040000" w:csb1="00000000"/>
  </w:font>
  <w:font w:name="经典仿宋简">
    <w:altName w:val="仿宋_GB2312"/>
    <w:panose1 w:val="02010609000101010101"/>
    <w:charset w:val="86"/>
    <w:family w:val="modern"/>
    <w:pitch w:val="default"/>
    <w:sig w:usb0="00000000" w:usb1="00000000" w:usb2="0000001E"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232C7"/>
    <w:multiLevelType w:val="singleLevel"/>
    <w:tmpl w:val="CE9232C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9B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欧阳心悟！</cp:lastModifiedBy>
  <dcterms:modified xsi:type="dcterms:W3CDTF">2022-09-21T03:16:05Z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