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38" w:type="dxa"/>
        <w:tblInd w:w="-552" w:type="dxa"/>
        <w:tblLayout w:type="fixed"/>
        <w:tblCellMar>
          <w:top w:w="0" w:type="dxa"/>
          <w:left w:w="15" w:type="dxa"/>
          <w:bottom w:w="0" w:type="dxa"/>
          <w:right w:w="15" w:type="dxa"/>
        </w:tblCellMar>
      </w:tblPr>
      <w:tblGrid>
        <w:gridCol w:w="1490"/>
        <w:gridCol w:w="1284"/>
        <w:gridCol w:w="1720"/>
        <w:gridCol w:w="3585"/>
        <w:gridCol w:w="1560"/>
        <w:gridCol w:w="1241"/>
        <w:gridCol w:w="1129"/>
        <w:gridCol w:w="1110"/>
        <w:gridCol w:w="1119"/>
      </w:tblGrid>
      <w:tr>
        <w:tblPrEx>
          <w:tblCellMar>
            <w:top w:w="0" w:type="dxa"/>
            <w:left w:w="15" w:type="dxa"/>
            <w:bottom w:w="0" w:type="dxa"/>
            <w:right w:w="15" w:type="dxa"/>
          </w:tblCellMar>
        </w:tblPrEx>
        <w:trPr>
          <w:trHeight w:val="1260" w:hRule="atLeast"/>
        </w:trPr>
        <w:tc>
          <w:tcPr>
            <w:tcW w:w="14238" w:type="dxa"/>
            <w:gridSpan w:val="9"/>
            <w:noWrap w:val="0"/>
            <w:vAlign w:val="center"/>
          </w:tcPr>
          <w:p>
            <w:pPr>
              <w:autoSpaceDN w:val="0"/>
              <w:jc w:val="center"/>
              <w:textAlignment w:val="center"/>
              <w:rPr>
                <w:rFonts w:ascii="宋体" w:hAnsi="宋体"/>
                <w:b/>
                <w:color w:val="000000"/>
                <w:sz w:val="48"/>
              </w:rPr>
            </w:pPr>
            <w:r>
              <w:rPr>
                <w:rFonts w:ascii="宋体" w:hAnsi="宋体"/>
                <w:b/>
                <w:color w:val="000000"/>
                <w:sz w:val="48"/>
              </w:rPr>
              <w:t>随机抽查事项清单</w:t>
            </w:r>
          </w:p>
        </w:tc>
      </w:tr>
      <w:tr>
        <w:tblPrEx>
          <w:tblCellMar>
            <w:top w:w="0" w:type="dxa"/>
            <w:left w:w="15" w:type="dxa"/>
            <w:bottom w:w="0" w:type="dxa"/>
            <w:right w:w="15" w:type="dxa"/>
          </w:tblCellMar>
        </w:tblPrEx>
        <w:trPr>
          <w:trHeight w:val="675" w:hRule="atLeast"/>
        </w:trPr>
        <w:tc>
          <w:tcPr>
            <w:tcW w:w="14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bCs w:val="0"/>
                <w:color w:val="000000"/>
                <w:sz w:val="24"/>
              </w:rPr>
            </w:pPr>
            <w:r>
              <w:rPr>
                <w:rFonts w:hint="eastAsia" w:ascii="宋体" w:hAnsi="宋体" w:eastAsia="宋体" w:cs="宋体"/>
                <w:b/>
                <w:bCs w:val="0"/>
                <w:color w:val="000000"/>
                <w:sz w:val="24"/>
              </w:rPr>
              <w:t>序号</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bCs w:val="0"/>
                <w:color w:val="000000"/>
                <w:sz w:val="24"/>
                <w:lang w:eastAsia="zh-CN"/>
              </w:rPr>
            </w:pPr>
            <w:r>
              <w:rPr>
                <w:rFonts w:hint="eastAsia" w:ascii="宋体" w:hAnsi="宋体" w:eastAsia="宋体" w:cs="宋体"/>
                <w:b/>
                <w:bCs w:val="0"/>
                <w:color w:val="000000"/>
                <w:sz w:val="24"/>
              </w:rPr>
              <w:t>抽查事项</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tabs>
                <w:tab w:val="left" w:pos="838"/>
              </w:tabs>
              <w:jc w:val="center"/>
              <w:rPr>
                <w:rFonts w:hint="eastAsia" w:ascii="宋体" w:hAnsi="宋体" w:eastAsia="宋体" w:cs="宋体"/>
                <w:b/>
                <w:bCs w:val="0"/>
                <w:i w:val="0"/>
                <w:color w:val="000000"/>
                <w:sz w:val="24"/>
                <w:szCs w:val="24"/>
                <w:u w:val="none"/>
                <w:lang w:val="en-US" w:eastAsia="zh-CN"/>
              </w:rPr>
            </w:pPr>
            <w:r>
              <w:rPr>
                <w:rFonts w:hint="eastAsia" w:ascii="宋体" w:hAnsi="宋体" w:eastAsia="宋体" w:cs="宋体"/>
                <w:b/>
                <w:bCs w:val="0"/>
                <w:i w:val="0"/>
                <w:color w:val="000000"/>
                <w:sz w:val="24"/>
                <w:szCs w:val="24"/>
                <w:u w:val="none"/>
                <w:lang w:val="en-US" w:eastAsia="zh-CN"/>
              </w:rPr>
              <w:t>检查依据</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bCs w:val="0"/>
                <w:color w:val="000000"/>
                <w:sz w:val="24"/>
              </w:rPr>
            </w:pPr>
            <w:r>
              <w:rPr>
                <w:rFonts w:hint="eastAsia" w:ascii="宋体" w:hAnsi="宋体" w:eastAsia="宋体" w:cs="宋体"/>
                <w:b/>
                <w:bCs w:val="0"/>
                <w:color w:val="000000"/>
                <w:sz w:val="24"/>
              </w:rPr>
              <w:t>检查内容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bCs w:val="0"/>
                <w:color w:val="000000"/>
                <w:sz w:val="24"/>
              </w:rPr>
            </w:pPr>
            <w:r>
              <w:rPr>
                <w:rFonts w:hint="eastAsia" w:ascii="宋体" w:hAnsi="宋体" w:eastAsia="宋体" w:cs="宋体"/>
                <w:b/>
                <w:bCs w:val="0"/>
                <w:color w:val="000000"/>
                <w:sz w:val="24"/>
              </w:rPr>
              <w:t>检查方式</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bCs w:val="0"/>
                <w:color w:val="000000"/>
                <w:sz w:val="24"/>
              </w:rPr>
            </w:pPr>
            <w:r>
              <w:rPr>
                <w:rFonts w:hint="eastAsia" w:ascii="宋体" w:hAnsi="宋体" w:eastAsia="宋体" w:cs="宋体"/>
                <w:b/>
                <w:bCs w:val="0"/>
                <w:color w:val="000000"/>
                <w:sz w:val="24"/>
              </w:rPr>
              <w:t>适用对象</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bCs w:val="0"/>
                <w:color w:val="000000"/>
                <w:sz w:val="24"/>
              </w:rPr>
            </w:pPr>
            <w:r>
              <w:rPr>
                <w:rFonts w:hint="eastAsia" w:ascii="宋体" w:hAnsi="宋体" w:eastAsia="宋体" w:cs="宋体"/>
                <w:b/>
                <w:bCs w:val="0"/>
                <w:color w:val="000000"/>
                <w:sz w:val="24"/>
              </w:rPr>
              <w:t>抽查比例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bCs w:val="0"/>
                <w:color w:val="000000"/>
                <w:sz w:val="24"/>
              </w:rPr>
            </w:pPr>
            <w:r>
              <w:rPr>
                <w:rFonts w:hint="eastAsia" w:ascii="宋体" w:hAnsi="宋体" w:eastAsia="宋体" w:cs="宋体"/>
                <w:b/>
                <w:bCs w:val="0"/>
                <w:color w:val="000000"/>
                <w:sz w:val="24"/>
              </w:rPr>
              <w:t>抽查频次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s="宋体"/>
                <w:b/>
                <w:bCs w:val="0"/>
                <w:color w:val="000000"/>
                <w:sz w:val="24"/>
              </w:rPr>
            </w:pPr>
            <w:r>
              <w:rPr>
                <w:rFonts w:hint="eastAsia" w:ascii="宋体" w:hAnsi="宋体" w:eastAsia="宋体" w:cs="宋体"/>
                <w:b/>
                <w:bCs w:val="0"/>
                <w:color w:val="000000"/>
                <w:sz w:val="24"/>
              </w:rPr>
              <w:t>备注</w:t>
            </w:r>
          </w:p>
        </w:tc>
      </w:tr>
      <w:tr>
        <w:tblPrEx>
          <w:tblCellMar>
            <w:top w:w="0" w:type="dxa"/>
            <w:left w:w="15" w:type="dxa"/>
            <w:bottom w:w="0" w:type="dxa"/>
            <w:right w:w="15" w:type="dxa"/>
          </w:tblCellMar>
        </w:tblPrEx>
        <w:trPr>
          <w:trHeight w:val="900" w:hRule="atLeast"/>
        </w:trPr>
        <w:tc>
          <w:tcPr>
            <w:tcW w:w="14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olor w:val="000000"/>
                <w:sz w:val="22"/>
                <w:lang w:val="en-US" w:eastAsia="zh-CN"/>
              </w:rPr>
            </w:pPr>
            <w:r>
              <w:rPr>
                <w:rFonts w:hint="eastAsia" w:ascii="宋体" w:hAnsi="宋体"/>
                <w:color w:val="000000"/>
                <w:sz w:val="22"/>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对建设项目使用林地的检查</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【法律】 《中华人民共和国森林法》第十八条</w:t>
            </w:r>
          </w:p>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【部门规章】  《建设项目使用林地审核审批管理办法》</w:t>
            </w:r>
          </w:p>
          <w:p>
            <w:pPr>
              <w:autoSpaceDN w:val="0"/>
              <w:jc w:val="left"/>
              <w:textAlignment w:val="center"/>
              <w:rPr>
                <w:rFonts w:hint="default" w:ascii="宋体" w:hAnsi="宋体"/>
                <w:color w:val="000000"/>
                <w:sz w:val="22"/>
                <w:lang w:val="en-US" w:eastAsia="zh-CN"/>
              </w:rPr>
            </w:pPr>
            <w:r>
              <w:rPr>
                <w:rFonts w:hint="eastAsia" w:ascii="宋体" w:hAnsi="宋体"/>
                <w:color w:val="000000"/>
                <w:sz w:val="22"/>
                <w:lang w:val="en-US" w:eastAsia="zh-CN"/>
              </w:rPr>
              <w:t>第二十二条</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用地单位或个人是否按照原审批的面积、地点、范围和用途使用林地；按规定应缴纳森林植被恢复费的，是否足额缴纳；临时占用林地是否按时退还林地并恢复林业生产条件；如继续使用的，是否已重新办理使用林地审批手续；其</w:t>
            </w:r>
            <w:r>
              <w:rPr>
                <w:rFonts w:hint="eastAsia" w:ascii="宋体" w:hAnsi="宋体"/>
                <w:color w:val="000000"/>
                <w:sz w:val="22"/>
                <w:lang w:val="en-US" w:eastAsia="zh-CN"/>
              </w:rPr>
              <w:t>他法律、法规规定的检查事项。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书面检查、现场检查、抽样检查</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企业、个人、其他组织</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5-10%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2次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p>
        </w:tc>
      </w:tr>
      <w:tr>
        <w:tblPrEx>
          <w:tblCellMar>
            <w:top w:w="0" w:type="dxa"/>
            <w:left w:w="15" w:type="dxa"/>
            <w:bottom w:w="0" w:type="dxa"/>
            <w:right w:w="15" w:type="dxa"/>
          </w:tblCellMar>
        </w:tblPrEx>
        <w:trPr>
          <w:trHeight w:val="900" w:hRule="atLeast"/>
        </w:trPr>
        <w:tc>
          <w:tcPr>
            <w:tcW w:w="14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olor w:val="000000"/>
                <w:sz w:val="22"/>
                <w:lang w:val="en-US" w:eastAsia="zh-CN"/>
              </w:rPr>
            </w:pPr>
            <w:r>
              <w:rPr>
                <w:rFonts w:hint="eastAsia" w:ascii="宋体" w:hAnsi="宋体"/>
                <w:color w:val="000000"/>
                <w:sz w:val="22"/>
                <w:lang w:val="en-US" w:eastAsia="zh-CN"/>
              </w:rPr>
              <w:t>2</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对集贸市场以外经营利用野生动物或者其产品的检查</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【行政法规】  《中华人民共和国陆生野生动物保护实施条例》</w:t>
            </w:r>
          </w:p>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第二十八条</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1"/>
                <w:szCs w:val="22"/>
                <w:lang w:val="en-US" w:eastAsia="zh-CN"/>
              </w:rPr>
              <w:t>对经营利用国家和省非重点保护的陆生野生动物或者其产品的被许可人重点抽查主要负责人或法人代表名称是否与行政许可一致；被许可人是否按照原审批的种类、数量、地点、范围和用途经营利用国家和省非重点保护的陆生野生动物或者其产品；被许可人的经营许可证是否参加年审；被许可人的野生动物或其产品来源是否合法；被许可人是否存在超范围经营的行为；其他法律、法规规定的检查事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现场检查、抽样检查</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企业、个人、其他组织</w:t>
            </w:r>
          </w:p>
        </w:tc>
        <w:tc>
          <w:tcPr>
            <w:tcW w:w="1129"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5-10%</w:t>
            </w:r>
          </w:p>
        </w:tc>
        <w:tc>
          <w:tcPr>
            <w:tcW w:w="1110"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2次</w:t>
            </w:r>
          </w:p>
        </w:tc>
        <w:tc>
          <w:tcPr>
            <w:tcW w:w="1119" w:type="dxa"/>
            <w:tcBorders>
              <w:top w:val="single" w:color="000000" w:sz="4" w:space="0"/>
              <w:left w:val="single" w:color="000000" w:sz="4" w:space="0"/>
              <w:bottom w:val="single" w:color="auto" w:sz="4" w:space="0"/>
              <w:right w:val="single" w:color="000000" w:sz="4" w:space="0"/>
            </w:tcBorders>
            <w:noWrap w:val="0"/>
            <w:vAlign w:val="center"/>
          </w:tcPr>
          <w:p>
            <w:pPr>
              <w:autoSpaceDN w:val="0"/>
              <w:jc w:val="center"/>
              <w:textAlignment w:val="center"/>
              <w:rPr>
                <w:rFonts w:hAnsi="宋体"/>
                <w:color w:val="000000"/>
                <w:sz w:val="22"/>
              </w:rPr>
            </w:pPr>
          </w:p>
        </w:tc>
      </w:tr>
      <w:tr>
        <w:tblPrEx>
          <w:tblCellMar>
            <w:top w:w="0" w:type="dxa"/>
            <w:left w:w="15" w:type="dxa"/>
            <w:bottom w:w="0" w:type="dxa"/>
            <w:right w:w="15" w:type="dxa"/>
          </w:tblCellMar>
        </w:tblPrEx>
        <w:trPr>
          <w:trHeight w:val="900" w:hRule="atLeast"/>
        </w:trPr>
        <w:tc>
          <w:tcPr>
            <w:tcW w:w="14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olor w:val="000000"/>
                <w:sz w:val="22"/>
                <w:lang w:val="en-US" w:eastAsia="zh-CN"/>
              </w:rPr>
            </w:pPr>
            <w:r>
              <w:rPr>
                <w:rFonts w:hint="eastAsia" w:ascii="宋体" w:hAnsi="宋体"/>
                <w:color w:val="000000"/>
                <w:sz w:val="22"/>
                <w:lang w:val="en-US" w:eastAsia="zh-CN"/>
              </w:rPr>
              <w:t>3</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对猎捕非国家重点保护陆生野生动物狩猎证的检查</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rPr>
            </w:pPr>
            <w:r>
              <w:rPr>
                <w:rFonts w:hint="eastAsia" w:ascii="宋体" w:hAnsi="宋体"/>
                <w:color w:val="000000"/>
                <w:sz w:val="22"/>
              </w:rPr>
              <w:t>【法律】《中华人民共和国野生动物保护法》第十八条</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核查是否按狩猎证规定的种类、数量、地点、期限、工具和方法进行猎捕。</w:t>
            </w:r>
          </w:p>
        </w:tc>
        <w:tc>
          <w:tcPr>
            <w:tcW w:w="1560"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lang w:val="en-US" w:eastAsia="zh-CN"/>
              </w:rPr>
              <w:t>现场检查、抽样检查</w:t>
            </w:r>
          </w:p>
        </w:tc>
        <w:tc>
          <w:tcPr>
            <w:tcW w:w="1241" w:type="dxa"/>
            <w:tcBorders>
              <w:top w:val="single" w:color="000000" w:sz="4" w:space="0"/>
              <w:left w:val="single" w:color="000000" w:sz="4" w:space="0"/>
              <w:bottom w:val="single" w:color="000000" w:sz="4" w:space="0"/>
              <w:right w:val="single" w:color="auto"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企业、个人、其他组织</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lang w:val="en-US" w:eastAsia="zh-CN"/>
              </w:rPr>
              <w:t>10</w:t>
            </w:r>
            <w:r>
              <w:rPr>
                <w:rFonts w:hint="eastAsia" w:ascii="宋体" w:hAnsi="宋体"/>
                <w:color w:val="000000"/>
                <w:sz w:val="22"/>
              </w:rPr>
              <w:t>-</w:t>
            </w:r>
            <w:r>
              <w:rPr>
                <w:rFonts w:hint="eastAsia" w:ascii="宋体" w:hAnsi="宋体"/>
                <w:color w:val="000000"/>
                <w:sz w:val="22"/>
                <w:lang w:val="en-US" w:eastAsia="zh-CN"/>
              </w:rPr>
              <w:t>2</w:t>
            </w:r>
            <w:r>
              <w:rPr>
                <w:rFonts w:hint="eastAsia" w:ascii="宋体" w:hAnsi="宋体"/>
                <w:color w:val="000000"/>
                <w:sz w:val="22"/>
              </w:rPr>
              <w:t>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2次</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autoSpaceDN w:val="0"/>
              <w:jc w:val="center"/>
              <w:textAlignment w:val="center"/>
              <w:rPr>
                <w:rFonts w:ascii="宋体" w:hAnsi="宋体"/>
                <w:color w:val="000000"/>
                <w:sz w:val="22"/>
              </w:rPr>
            </w:pPr>
          </w:p>
        </w:tc>
      </w:tr>
      <w:tr>
        <w:tblPrEx>
          <w:tblCellMar>
            <w:top w:w="0" w:type="dxa"/>
            <w:left w:w="15" w:type="dxa"/>
            <w:bottom w:w="0" w:type="dxa"/>
            <w:right w:w="15" w:type="dxa"/>
          </w:tblCellMar>
        </w:tblPrEx>
        <w:trPr>
          <w:trHeight w:val="900" w:hRule="atLeast"/>
        </w:trPr>
        <w:tc>
          <w:tcPr>
            <w:tcW w:w="14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olor w:val="000000"/>
                <w:sz w:val="22"/>
                <w:lang w:val="en-US" w:eastAsia="zh-CN"/>
              </w:rPr>
            </w:pPr>
            <w:r>
              <w:rPr>
                <w:rFonts w:hint="eastAsia" w:ascii="宋体" w:hAnsi="宋体"/>
                <w:color w:val="000000"/>
                <w:sz w:val="22"/>
                <w:lang w:val="en-US" w:eastAsia="zh-CN"/>
              </w:rPr>
              <w:t>4</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对森林火灾隐患的检查</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【行政法规】《森林防火条例》（国务院令第541号）</w:t>
            </w:r>
          </w:p>
          <w:p>
            <w:pPr>
              <w:autoSpaceDN w:val="0"/>
              <w:jc w:val="left"/>
              <w:textAlignment w:val="center"/>
              <w:rPr>
                <w:rFonts w:hint="eastAsia" w:ascii="宋体" w:hAnsi="宋体"/>
                <w:color w:val="000000"/>
                <w:sz w:val="22"/>
              </w:rPr>
            </w:pPr>
            <w:r>
              <w:rPr>
                <w:rFonts w:hint="eastAsia" w:ascii="宋体" w:hAnsi="宋体"/>
                <w:color w:val="000000"/>
                <w:sz w:val="22"/>
                <w:lang w:val="en-US" w:eastAsia="zh-CN"/>
              </w:rPr>
              <w:t xml:space="preserve"> 第二十四条</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用火行为是否严格按照批准的事项、时间、地点、范围、用火形式等进行；是否符合用火天气状况；落实防火扑火措施情况；遵守森林防火法律法规情况。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lang w:val="en-US" w:eastAsia="zh-CN"/>
              </w:rPr>
              <w:t>书面检查、现场检查、抽样检查</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企业、个人、其他组织</w:t>
            </w:r>
          </w:p>
        </w:tc>
        <w:tc>
          <w:tcPr>
            <w:tcW w:w="1129"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lang w:val="en-US" w:eastAsia="zh-CN"/>
              </w:rPr>
              <w:t>40</w:t>
            </w:r>
            <w:r>
              <w:rPr>
                <w:rFonts w:hint="eastAsia" w:ascii="宋体" w:hAnsi="宋体"/>
                <w:color w:val="000000"/>
                <w:sz w:val="22"/>
              </w:rPr>
              <w:t>-</w:t>
            </w:r>
            <w:r>
              <w:rPr>
                <w:rFonts w:hint="eastAsia" w:ascii="宋体" w:hAnsi="宋体"/>
                <w:color w:val="000000"/>
                <w:sz w:val="22"/>
                <w:lang w:val="en-US" w:eastAsia="zh-CN"/>
              </w:rPr>
              <w:t>60</w:t>
            </w:r>
            <w:r>
              <w:rPr>
                <w:rFonts w:hint="eastAsia" w:ascii="宋体" w:hAnsi="宋体"/>
                <w:color w:val="000000"/>
                <w:sz w:val="22"/>
              </w:rPr>
              <w:t>%</w:t>
            </w:r>
          </w:p>
        </w:tc>
        <w:tc>
          <w:tcPr>
            <w:tcW w:w="1110"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lang w:val="en-US" w:eastAsia="zh-CN"/>
              </w:rPr>
              <w:t>1</w:t>
            </w:r>
            <w:r>
              <w:rPr>
                <w:rFonts w:hint="eastAsia" w:ascii="宋体" w:hAnsi="宋体"/>
                <w:color w:val="000000"/>
                <w:sz w:val="22"/>
              </w:rPr>
              <w:t>2次</w:t>
            </w:r>
          </w:p>
        </w:tc>
        <w:tc>
          <w:tcPr>
            <w:tcW w:w="1119" w:type="dxa"/>
            <w:tcBorders>
              <w:top w:val="single" w:color="auto"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2"/>
              </w:rPr>
            </w:pPr>
          </w:p>
        </w:tc>
      </w:tr>
      <w:tr>
        <w:tblPrEx>
          <w:tblCellMar>
            <w:top w:w="0" w:type="dxa"/>
            <w:left w:w="15" w:type="dxa"/>
            <w:bottom w:w="0" w:type="dxa"/>
            <w:right w:w="15" w:type="dxa"/>
          </w:tblCellMar>
        </w:tblPrEx>
        <w:trPr>
          <w:trHeight w:val="900" w:hRule="atLeast"/>
        </w:trPr>
        <w:tc>
          <w:tcPr>
            <w:tcW w:w="14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olor w:val="000000"/>
                <w:sz w:val="22"/>
                <w:lang w:val="en-US" w:eastAsia="zh-CN"/>
              </w:rPr>
            </w:pPr>
            <w:r>
              <w:rPr>
                <w:rFonts w:hint="eastAsia" w:ascii="宋体" w:hAnsi="宋体"/>
                <w:color w:val="000000"/>
                <w:sz w:val="22"/>
                <w:lang w:val="en-US" w:eastAsia="zh-CN"/>
              </w:rPr>
              <w:t>5</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对种子质量的检查</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【法律】《中华人民共和国种子法》</w:t>
            </w:r>
          </w:p>
          <w:p>
            <w:pPr>
              <w:autoSpaceDN w:val="0"/>
              <w:jc w:val="left"/>
              <w:textAlignment w:val="center"/>
              <w:rPr>
                <w:rFonts w:hint="eastAsia" w:ascii="宋体" w:hAnsi="宋体"/>
                <w:color w:val="000000"/>
                <w:sz w:val="22"/>
              </w:rPr>
            </w:pPr>
            <w:r>
              <w:rPr>
                <w:rFonts w:hint="eastAsia" w:ascii="宋体" w:hAnsi="宋体"/>
                <w:color w:val="000000"/>
                <w:sz w:val="22"/>
                <w:lang w:val="en-US" w:eastAsia="zh-CN"/>
              </w:rPr>
              <w:t xml:space="preserve"> 第四十三条、 第五十五条</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生产经营范围；种苗质量；生产经营档案、标签制度落实情况。</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lang w:val="en-US" w:eastAsia="zh-CN"/>
              </w:rPr>
              <w:t>书面检查、现场检查、抽样检查</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从事林木种子生产经营的单位、个人和其他组织</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5-10%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2次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Ansi="宋体"/>
                <w:color w:val="000000"/>
                <w:sz w:val="22"/>
              </w:rPr>
            </w:pPr>
          </w:p>
        </w:tc>
      </w:tr>
      <w:tr>
        <w:tblPrEx>
          <w:tblCellMar>
            <w:top w:w="0" w:type="dxa"/>
            <w:left w:w="15" w:type="dxa"/>
            <w:bottom w:w="0" w:type="dxa"/>
            <w:right w:w="15" w:type="dxa"/>
          </w:tblCellMar>
        </w:tblPrEx>
        <w:trPr>
          <w:trHeight w:val="900" w:hRule="atLeast"/>
        </w:trPr>
        <w:tc>
          <w:tcPr>
            <w:tcW w:w="14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color w:val="000000"/>
                <w:sz w:val="22"/>
                <w:lang w:val="en-US" w:eastAsia="zh-CN"/>
              </w:rPr>
            </w:pPr>
            <w:r>
              <w:rPr>
                <w:rFonts w:hint="eastAsia" w:ascii="宋体" w:hAnsi="宋体"/>
                <w:color w:val="000000"/>
                <w:sz w:val="22"/>
                <w:lang w:val="en-US" w:eastAsia="zh-CN"/>
              </w:rPr>
              <w:t>6</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r>
              <w:rPr>
                <w:rFonts w:hint="eastAsia" w:ascii="宋体" w:hAnsi="宋体"/>
                <w:color w:val="000000"/>
                <w:sz w:val="22"/>
              </w:rPr>
              <w:t>对林木种子生产经营许可证的监督检查</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2"/>
                <w:lang w:val="en-US" w:eastAsia="zh-CN"/>
              </w:rPr>
              <w:t>【法律】《中华人民共和国种子法》</w:t>
            </w:r>
          </w:p>
          <w:p>
            <w:pPr>
              <w:autoSpaceDN w:val="0"/>
              <w:jc w:val="left"/>
              <w:textAlignment w:val="center"/>
              <w:rPr>
                <w:rFonts w:hint="eastAsia" w:ascii="宋体" w:hAnsi="宋体"/>
                <w:color w:val="000000"/>
                <w:sz w:val="22"/>
              </w:rPr>
            </w:pPr>
            <w:r>
              <w:rPr>
                <w:rFonts w:hint="eastAsia" w:ascii="宋体" w:hAnsi="宋体"/>
                <w:color w:val="000000"/>
                <w:sz w:val="22"/>
                <w:lang w:val="en-US" w:eastAsia="zh-CN"/>
              </w:rPr>
              <w:t>第四十七条、第四十九条、第五十条</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对种子进行取样测试、试验或者检验；查阅、复制有关合同、票据、账簿、生产经营档案及其他有关资料。</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lang w:val="en-US" w:eastAsia="zh-CN"/>
              </w:rPr>
              <w:t>书面检查、现场检查、抽样检查</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从事林木种子生产经营的单位、个人和其他组织</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5-10%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2次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p>
        </w:tc>
      </w:tr>
      <w:tr>
        <w:tblPrEx>
          <w:tblCellMar>
            <w:top w:w="0" w:type="dxa"/>
            <w:left w:w="15" w:type="dxa"/>
            <w:bottom w:w="0" w:type="dxa"/>
            <w:right w:w="15" w:type="dxa"/>
          </w:tblCellMar>
        </w:tblPrEx>
        <w:trPr>
          <w:trHeight w:val="900" w:hRule="atLeast"/>
        </w:trPr>
        <w:tc>
          <w:tcPr>
            <w:tcW w:w="149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default" w:ascii="宋体" w:hAnsi="宋体"/>
                <w:color w:val="000000"/>
                <w:sz w:val="22"/>
                <w:lang w:val="en-US" w:eastAsia="zh-CN"/>
              </w:rPr>
            </w:pPr>
            <w:r>
              <w:rPr>
                <w:rFonts w:hint="eastAsia" w:ascii="宋体" w:hAnsi="宋体"/>
                <w:color w:val="000000"/>
                <w:sz w:val="22"/>
                <w:lang w:val="en-US" w:eastAsia="zh-CN"/>
              </w:rPr>
              <w:t>7</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对森林植物检疫的检查</w:t>
            </w:r>
          </w:p>
        </w:tc>
        <w:tc>
          <w:tcPr>
            <w:tcW w:w="172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宋体" w:hAnsi="宋体"/>
                <w:color w:val="000000"/>
                <w:sz w:val="22"/>
                <w:lang w:val="en-US" w:eastAsia="zh-CN"/>
              </w:rPr>
            </w:pPr>
            <w:r>
              <w:rPr>
                <w:rFonts w:hint="eastAsia" w:ascii="宋体" w:hAnsi="宋体"/>
                <w:color w:val="000000"/>
                <w:sz w:val="21"/>
                <w:szCs w:val="22"/>
                <w:lang w:val="en-US" w:eastAsia="zh-CN"/>
              </w:rPr>
              <w:t>【行政法规】《植物检疫条例》（国务院令1992年第98号）第三条【部门规章】《植物检疫条例实施细则（林业部分）》第五条</w:t>
            </w:r>
          </w:p>
        </w:tc>
        <w:tc>
          <w:tcPr>
            <w:tcW w:w="3585"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依照规定实施现场检疫或者复检、查验植物检疫证书和进行疫情监测调查；</w:t>
            </w:r>
            <w:bookmarkStart w:id="0" w:name="_GoBack"/>
            <w:bookmarkEnd w:id="0"/>
            <w:r>
              <w:rPr>
                <w:rFonts w:hint="eastAsia" w:ascii="宋体" w:hAnsi="宋体"/>
                <w:color w:val="000000"/>
                <w:sz w:val="22"/>
              </w:rPr>
              <w:t>核查是否有检疫对象</w:t>
            </w:r>
            <w:r>
              <w:rPr>
                <w:rFonts w:hint="eastAsia" w:ascii="宋体" w:hAnsi="宋体"/>
                <w:color w:val="000000"/>
                <w:sz w:val="22"/>
                <w:lang w:eastAsia="zh-CN"/>
              </w:rPr>
              <w:t>。</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lang w:val="en-US" w:eastAsia="zh-CN"/>
              </w:rPr>
            </w:pPr>
            <w:r>
              <w:rPr>
                <w:rFonts w:hint="eastAsia" w:ascii="宋体" w:hAnsi="宋体"/>
                <w:color w:val="000000"/>
                <w:sz w:val="22"/>
                <w:lang w:val="en-US" w:eastAsia="zh-CN"/>
              </w:rPr>
              <w:t>书面检查、现场检查、抽样检查</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从事林木种子生产经营的单位、个人和其他组织</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5-10%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color w:val="000000"/>
                <w:sz w:val="22"/>
              </w:rPr>
            </w:pPr>
            <w:r>
              <w:rPr>
                <w:rFonts w:hint="eastAsia" w:ascii="宋体" w:hAnsi="宋体"/>
                <w:color w:val="000000"/>
                <w:sz w:val="22"/>
              </w:rPr>
              <w:t>2次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color w:val="000000"/>
                <w:sz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15598"/>
    <w:rsid w:val="0E841CE3"/>
    <w:rsid w:val="36DF5AA2"/>
    <w:rsid w:val="403B4922"/>
    <w:rsid w:val="4B17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dcterms:modified xsi:type="dcterms:W3CDTF">2021-09-15T02:04:14Z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4D3D931308574A2BBFDA5904BE7DF46F</vt:lpwstr>
  </property>
</Properties>
</file>