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951"/>
        <w:gridCol w:w="945"/>
        <w:gridCol w:w="1605"/>
        <w:gridCol w:w="2085"/>
        <w:gridCol w:w="990"/>
        <w:gridCol w:w="975"/>
        <w:gridCol w:w="2505"/>
        <w:gridCol w:w="600"/>
        <w:gridCol w:w="660"/>
        <w:gridCol w:w="465"/>
        <w:gridCol w:w="600"/>
        <w:gridCol w:w="400"/>
        <w:gridCol w:w="9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3"/>
            <w:vAlign w:val="center"/>
          </w:tcPr>
          <w:p>
            <w:pPr>
              <w:adjustRightInd w:val="0"/>
              <w:spacing w:line="360" w:lineRule="auto"/>
              <w:ind w:firstLine="883" w:firstLineChars="200"/>
              <w:jc w:val="center"/>
              <w:rPr>
                <w:rFonts w:ascii="宋体" w:hAnsi="宋体" w:eastAsia="宋体" w:cs="宋体"/>
                <w:b/>
                <w:color w:val="000000"/>
                <w:sz w:val="40"/>
                <w:szCs w:val="40"/>
              </w:rPr>
            </w:pPr>
            <w:bookmarkStart w:id="0" w:name="_GoBack"/>
            <w:bookmarkEnd w:id="0"/>
            <w:r>
              <w:rPr>
                <w:rFonts w:hint="eastAsia" w:ascii="宋体" w:hAnsi="宋体" w:cs="宋体"/>
                <w:b/>
                <w:sz w:val="44"/>
                <w:szCs w:val="44"/>
                <w:lang w:eastAsia="zh-CN"/>
              </w:rPr>
              <w:t>新绛县</w:t>
            </w:r>
            <w:r>
              <w:rPr>
                <w:rFonts w:hint="eastAsia" w:ascii="宋体" w:hAnsi="宋体" w:eastAsia="宋体" w:cs="宋体"/>
                <w:b/>
                <w:sz w:val="44"/>
                <w:szCs w:val="44"/>
              </w:rPr>
              <w:t>公共法律服务领域政务公开标准目录</w:t>
            </w:r>
          </w:p>
        </w:tc>
        <w:tc>
          <w:tcPr>
            <w:tcW w:w="590" w:type="dxa"/>
            <w:gridSpan w:val="2"/>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0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0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lang w:eastAsia="zh-CN"/>
              </w:rPr>
              <w:t>镇、村</w:t>
            </w:r>
            <w:r>
              <w:rPr>
                <w:rFonts w:hint="eastAsia" w:ascii="黑体" w:hAnsi="宋体" w:eastAsia="黑体" w:cs="黑体"/>
                <w:color w:val="000000"/>
                <w:kern w:val="0"/>
                <w:sz w:val="18"/>
                <w:szCs w:val="1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9"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keepNext w:val="0"/>
              <w:keepLines w:val="0"/>
              <w:pageBreakBefore w:val="0"/>
              <w:widowControl/>
              <w:kinsoku/>
              <w:wordWrap/>
              <w:overflowPunct/>
              <w:topLinePunct w:val="0"/>
              <w:autoSpaceDE/>
              <w:autoSpaceDN/>
              <w:bidi w:val="0"/>
              <w:adjustRightInd/>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ind w:firstLine="0" w:firstLineChars="0"/>
              <w:jc w:val="both"/>
              <w:textAlignment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rPr>
              <w:t>法律法规资讯；</w:t>
            </w:r>
          </w:p>
          <w:p>
            <w:pPr>
              <w:keepNext w:val="0"/>
              <w:keepLines w:val="0"/>
              <w:pageBreakBefore w:val="0"/>
              <w:widowControl/>
              <w:numPr>
                <w:ilvl w:val="0"/>
                <w:numId w:val="0"/>
              </w:numPr>
              <w:kinsoku/>
              <w:wordWrap/>
              <w:overflowPunct/>
              <w:topLinePunct w:val="0"/>
              <w:autoSpaceDE/>
              <w:autoSpaceDN/>
              <w:bidi w:val="0"/>
              <w:adjustRightInd/>
              <w:ind w:firstLine="0" w:firstLineChars="0"/>
              <w:jc w:val="both"/>
              <w:textAlignment w:val="center"/>
              <w:rPr>
                <w:rFonts w:ascii="宋体" w:hAnsi="宋体" w:eastAsia="宋体" w:cs="宋体"/>
                <w:color w:val="000000"/>
                <w:kern w:val="0"/>
                <w:sz w:val="18"/>
                <w:szCs w:val="18"/>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rPr>
              <w:t>普法动态资讯等</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、运城市、新绛县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司法</w:t>
            </w:r>
            <w:r>
              <w:rPr>
                <w:rFonts w:hint="eastAsia" w:ascii="宋体" w:hAnsi="宋体" w:cs="宋体"/>
                <w:color w:val="000000"/>
                <w:kern w:val="0"/>
                <w:sz w:val="18"/>
                <w:szCs w:val="18"/>
                <w:lang w:eastAsia="zh-CN"/>
              </w:rPr>
              <w:t>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■广播电视</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■入户/现场</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9" w:hRule="atLeast"/>
        </w:trPr>
        <w:tc>
          <w:tcPr>
            <w:tcW w:w="4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、运城市、新绛县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eastAsia="zh-CN"/>
              </w:rPr>
            </w:pPr>
            <w:r>
              <w:rPr>
                <w:rFonts w:ascii="仿宋" w:hAnsi="仿宋" w:eastAsia="仿宋" w:cs="仿宋"/>
                <w:color w:val="000000"/>
                <w:sz w:val="18"/>
                <w:szCs w:val="18"/>
              </w:rPr>
              <w:t>■政府网站</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■广播电视</w:t>
            </w:r>
            <w:r>
              <w:rPr>
                <w:rFonts w:hint="default" w:ascii="仿宋" w:hAnsi="仿宋" w:eastAsia="仿宋" w:cs="仿宋"/>
                <w:color w:val="000000"/>
                <w:sz w:val="18"/>
                <w:szCs w:val="18"/>
                <w:lang w:val="en-US"/>
              </w:rPr>
              <w:t xml:space="preserve">   </w:t>
            </w:r>
            <w:r>
              <w:rPr>
                <w:rFonts w:ascii="仿宋" w:hAnsi="仿宋" w:eastAsia="仿宋" w:cs="仿宋"/>
                <w:color w:val="000000"/>
                <w:sz w:val="18"/>
                <w:szCs w:val="18"/>
              </w:rPr>
              <w:t>■入户/现场</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■社区/企事业单位/村公示栏（电子屏）</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楷体" w:hAnsi="楷体" w:eastAsia="楷体"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8" w:hRule="atLeast"/>
        </w:trPr>
        <w:tc>
          <w:tcPr>
            <w:tcW w:w="441"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51" w:type="dxa"/>
            <w:tcBorders>
              <w:top w:val="single" w:color="000000"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0" w:firstLineChars="0"/>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945"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60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w:t>
            </w:r>
            <w:r>
              <w:rPr>
                <w:rFonts w:hint="eastAsia" w:ascii="宋体" w:hAnsi="宋体" w:cs="宋体"/>
                <w:color w:val="000000"/>
                <w:sz w:val="18"/>
                <w:szCs w:val="18"/>
                <w:lang w:eastAsia="zh-CN"/>
              </w:rPr>
              <w: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、运城市、新绛县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default" w:ascii="仿宋" w:hAnsi="仿宋" w:eastAsia="仿宋" w:cs="仿宋"/>
                <w:color w:val="000000"/>
                <w:sz w:val="18"/>
                <w:szCs w:val="18"/>
                <w:lang w:val="en-US" w:eastAsia="zh-CN"/>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5" w:hRule="atLeast"/>
        </w:trPr>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楷体" w:hAnsi="楷体" w:eastAsia="楷体" w:cs="仿宋"/>
                <w:color w:val="000000"/>
                <w:sz w:val="18"/>
                <w:szCs w:val="18"/>
              </w:rPr>
            </w:pPr>
            <w:r>
              <w:rPr>
                <w:rFonts w:ascii="仿宋" w:hAnsi="仿宋" w:eastAsia="仿宋" w:cs="仿宋"/>
                <w:color w:val="000000"/>
                <w:sz w:val="18"/>
                <w:szCs w:val="18"/>
              </w:rPr>
              <w:t>■政府网站</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5" w:hRule="atLeast"/>
        </w:trPr>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2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县司法局</w:t>
            </w:r>
          </w:p>
        </w:tc>
        <w:tc>
          <w:tcPr>
            <w:tcW w:w="2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6" w:hRule="atLeast"/>
        </w:trPr>
        <w:tc>
          <w:tcPr>
            <w:tcW w:w="441"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94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60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208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法律援助</w:t>
            </w:r>
            <w:r>
              <w:rPr>
                <w:rFonts w:hint="eastAsia" w:ascii="宋体" w:hAnsi="宋体" w:cs="宋体"/>
                <w:color w:val="000000"/>
                <w:kern w:val="0"/>
                <w:sz w:val="18"/>
                <w:szCs w:val="18"/>
                <w:lang w:eastAsia="zh-CN"/>
              </w:rPr>
              <w:t>中心</w:t>
            </w:r>
          </w:p>
        </w:tc>
        <w:tc>
          <w:tcPr>
            <w:tcW w:w="250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46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法律援助</w:t>
            </w:r>
            <w:r>
              <w:rPr>
                <w:rFonts w:hint="eastAsia" w:ascii="宋体" w:hAnsi="宋体" w:cs="宋体"/>
                <w:color w:val="000000"/>
                <w:kern w:val="0"/>
                <w:sz w:val="18"/>
                <w:szCs w:val="18"/>
                <w:lang w:eastAsia="zh-CN"/>
              </w:rPr>
              <w:t>中心</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司法</w:t>
            </w:r>
            <w:r>
              <w:rPr>
                <w:rFonts w:hint="eastAsia" w:ascii="宋体" w:hAnsi="宋体" w:cs="宋体"/>
                <w:color w:val="000000"/>
                <w:kern w:val="0"/>
                <w:sz w:val="18"/>
                <w:szCs w:val="18"/>
                <w:lang w:eastAsia="zh-CN"/>
              </w:rPr>
              <w:t>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《法律援助条例》《</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省法律援助条例》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0</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1</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■政府网站</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2</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3</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_GB2312" w:hAnsi="宋体" w:eastAsia="仿宋_GB2312"/>
                <w:color w:val="000000"/>
                <w:sz w:val="18"/>
                <w:szCs w:val="18"/>
              </w:rPr>
              <w:t>■社区/企事业单位/村公示栏（电子屏）</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4</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keepNext w:val="0"/>
              <w:keepLines w:val="0"/>
              <w:pageBreakBefore w:val="0"/>
              <w:kinsoku/>
              <w:wordWrap/>
              <w:overflowPunct/>
              <w:topLinePunct w:val="0"/>
              <w:autoSpaceDE/>
              <w:autoSpaceDN/>
              <w:bidi w:val="0"/>
              <w:adjustRightInd/>
              <w:ind w:firstLine="0"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w:t>
            </w:r>
            <w:r>
              <w:rPr>
                <w:rFonts w:hint="eastAsia" w:ascii="宋体" w:hAnsi="宋体" w:cs="宋体"/>
                <w:color w:val="000000"/>
                <w:kern w:val="0"/>
                <w:sz w:val="18"/>
                <w:szCs w:val="18"/>
                <w:lang w:eastAsia="zh-CN"/>
              </w:rPr>
              <w:t>，山西</w:t>
            </w:r>
            <w:r>
              <w:rPr>
                <w:rFonts w:hint="eastAsia" w:ascii="宋体" w:hAnsi="宋体" w:eastAsia="宋体" w:cs="宋体"/>
                <w:color w:val="000000"/>
                <w:kern w:val="0"/>
                <w:sz w:val="18"/>
                <w:szCs w:val="18"/>
              </w:rPr>
              <w:t>省</w:t>
            </w:r>
            <w:r>
              <w:rPr>
                <w:rFonts w:hint="eastAsia" w:ascii="宋体" w:hAnsi="宋体" w:cs="宋体"/>
                <w:color w:val="000000"/>
                <w:kern w:val="0"/>
                <w:sz w:val="18"/>
                <w:szCs w:val="18"/>
                <w:lang w:eastAsia="zh-CN"/>
              </w:rPr>
              <w:t>、运城市、新绛县</w:t>
            </w:r>
            <w:r>
              <w:rPr>
                <w:rFonts w:hint="eastAsia" w:ascii="宋体" w:hAnsi="宋体" w:eastAsia="宋体" w:cs="宋体"/>
                <w:color w:val="000000"/>
                <w:kern w:val="0"/>
                <w:sz w:val="18"/>
                <w:szCs w:val="18"/>
              </w:rPr>
              <w:t>“七五”普法规划</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lang w:val="en-US" w:eastAsia="zh-CN"/>
              </w:rPr>
            </w:pPr>
            <w:r>
              <w:rPr>
                <w:rFonts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u w:val="single"/>
              </w:rPr>
            </w:pPr>
            <w:r>
              <w:rPr>
                <w:rFonts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5</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辖区内的律师、公证、基层法律服务、司法鉴定、人民调解等法律服务机构和人员有关基本信息、从业信息和信用信息等</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6</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法律咨询服务</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公共法律服务中心、</w:t>
            </w:r>
            <w:r>
              <w:rPr>
                <w:rFonts w:hint="eastAsia" w:ascii="宋体" w:hAnsi="宋体" w:cs="宋体"/>
                <w:color w:val="000000"/>
                <w:kern w:val="0"/>
                <w:sz w:val="18"/>
                <w:szCs w:val="18"/>
                <w:lang w:eastAsia="zh-CN"/>
              </w:rPr>
              <w:t>各镇</w:t>
            </w:r>
            <w:r>
              <w:rPr>
                <w:rFonts w:hint="eastAsia" w:ascii="宋体" w:hAnsi="宋体" w:eastAsia="宋体" w:cs="宋体"/>
                <w:color w:val="000000"/>
                <w:kern w:val="0"/>
                <w:sz w:val="18"/>
                <w:szCs w:val="18"/>
              </w:rPr>
              <w:t>公共法律服务工作站</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hint="eastAsia" w:ascii="仿宋" w:hAnsi="仿宋" w:eastAsia="仿宋" w:cs="仿宋"/>
                <w:color w:val="000000"/>
                <w:sz w:val="18"/>
                <w:szCs w:val="18"/>
                <w:lang w:eastAsia="zh-CN"/>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ind w:firstLineChars="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w:t>
            </w:r>
            <w:r>
              <w:rPr>
                <w:rFonts w:hint="eastAsia" w:ascii="宋体" w:hAnsi="宋体" w:cs="宋体"/>
                <w:color w:val="000000"/>
                <w:kern w:val="0"/>
                <w:sz w:val="18"/>
                <w:szCs w:val="18"/>
                <w:lang w:val="en-US" w:eastAsia="zh-CN"/>
              </w:rPr>
              <w:t>7</w:t>
            </w: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94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Chars="0"/>
              <w:jc w:val="both"/>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4.中国法律服务网和</w:t>
            </w:r>
            <w:r>
              <w:rPr>
                <w:rFonts w:hint="eastAsia" w:ascii="宋体" w:hAnsi="宋体" w:cs="宋体"/>
                <w:color w:val="000000"/>
                <w:sz w:val="18"/>
                <w:szCs w:val="18"/>
                <w:lang w:eastAsia="zh-CN"/>
              </w:rPr>
              <w:t>山西</w:t>
            </w:r>
            <w:r>
              <w:rPr>
                <w:rFonts w:hint="eastAsia" w:ascii="宋体" w:hAnsi="宋体" w:eastAsia="宋体" w:cs="宋体"/>
                <w:color w:val="000000"/>
                <w:sz w:val="18"/>
                <w:szCs w:val="18"/>
              </w:rPr>
              <w:t>法律服务网网址；</w:t>
            </w:r>
          </w:p>
          <w:p>
            <w:pPr>
              <w:keepNext w:val="0"/>
              <w:keepLines w:val="0"/>
              <w:pageBreakBefore w:val="0"/>
              <w:tabs>
                <w:tab w:val="center" w:pos="4153"/>
                <w:tab w:val="right" w:pos="8306"/>
              </w:tabs>
              <w:kinsoku/>
              <w:wordWrap/>
              <w:overflowPunct/>
              <w:topLinePunct w:val="0"/>
              <w:autoSpaceDE/>
              <w:autoSpaceDN/>
              <w:bidi w:val="0"/>
              <w:adjustRightInd/>
              <w:snapToGrid w:val="0"/>
              <w:spacing w:line="360" w:lineRule="auto"/>
              <w:ind w:firstLine="0" w:firstLineChars="0"/>
              <w:jc w:val="both"/>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20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both"/>
              <w:rPr>
                <w:rFonts w:ascii="宋体" w:hAnsi="宋体" w:eastAsia="宋体" w:cs="宋体"/>
                <w:color w:val="000000"/>
                <w:kern w:val="0"/>
                <w:sz w:val="18"/>
                <w:szCs w:val="18"/>
              </w:rPr>
            </w:pPr>
            <w:r>
              <w:rPr>
                <w:rFonts w:hint="eastAsia" w:ascii="宋体" w:hAnsi="宋体" w:cs="宋体"/>
                <w:color w:val="000000"/>
                <w:kern w:val="0"/>
                <w:sz w:val="18"/>
                <w:szCs w:val="18"/>
                <w:lang w:eastAsia="zh-CN"/>
              </w:rPr>
              <w:t>县司法局</w:t>
            </w:r>
            <w:r>
              <w:rPr>
                <w:rFonts w:hint="eastAsia" w:ascii="宋体" w:hAnsi="宋体" w:eastAsia="宋体" w:cs="宋体"/>
                <w:color w:val="000000"/>
                <w:kern w:val="0"/>
                <w:sz w:val="18"/>
                <w:szCs w:val="18"/>
              </w:rPr>
              <w:t>、</w:t>
            </w:r>
            <w:r>
              <w:rPr>
                <w:rFonts w:hint="eastAsia" w:ascii="宋体" w:hAnsi="宋体" w:cs="宋体"/>
                <w:color w:val="000000"/>
                <w:kern w:val="0"/>
                <w:sz w:val="18"/>
                <w:szCs w:val="18"/>
                <w:lang w:eastAsia="zh-CN"/>
              </w:rPr>
              <w:t>县</w:t>
            </w:r>
            <w:r>
              <w:rPr>
                <w:rFonts w:hint="eastAsia" w:ascii="宋体" w:hAnsi="宋体" w:eastAsia="宋体" w:cs="宋体"/>
                <w:color w:val="000000"/>
                <w:kern w:val="0"/>
                <w:sz w:val="18"/>
                <w:szCs w:val="18"/>
              </w:rPr>
              <w:t>公共法律服务中心、</w:t>
            </w:r>
            <w:r>
              <w:rPr>
                <w:rFonts w:hint="eastAsia" w:ascii="宋体" w:hAnsi="宋体" w:cs="宋体"/>
                <w:color w:val="000000"/>
                <w:kern w:val="0"/>
                <w:sz w:val="18"/>
                <w:szCs w:val="18"/>
                <w:lang w:eastAsia="zh-CN"/>
              </w:rPr>
              <w:t>各镇</w:t>
            </w:r>
            <w:r>
              <w:rPr>
                <w:rFonts w:hint="eastAsia" w:ascii="宋体" w:hAnsi="宋体" w:eastAsia="宋体" w:cs="宋体"/>
                <w:color w:val="000000"/>
                <w:kern w:val="0"/>
                <w:sz w:val="18"/>
                <w:szCs w:val="18"/>
              </w:rPr>
              <w:t>公共法律服务工作站</w:t>
            </w:r>
          </w:p>
        </w:tc>
        <w:tc>
          <w:tcPr>
            <w:tcW w:w="2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微信公众号</w:t>
            </w:r>
          </w:p>
          <w:p>
            <w:pPr>
              <w:keepNext w:val="0"/>
              <w:keepLines w:val="0"/>
              <w:pageBreakBefore w:val="0"/>
              <w:widowControl/>
              <w:kinsoku/>
              <w:wordWrap/>
              <w:overflowPunct/>
              <w:topLinePunct w:val="0"/>
              <w:autoSpaceDE/>
              <w:autoSpaceDN/>
              <w:bidi w:val="0"/>
              <w:adjustRightInd/>
              <w:ind w:firstLine="0" w:firstLineChars="0"/>
              <w:jc w:val="both"/>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none"/>
              </w:rPr>
              <w:t>法律服务网</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Chars="0"/>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keepNext w:val="0"/>
        <w:keepLines w:val="0"/>
        <w:pageBreakBefore w:val="0"/>
        <w:kinsoku/>
        <w:wordWrap/>
        <w:overflowPunct/>
        <w:topLinePunct w:val="0"/>
        <w:autoSpaceDE/>
        <w:autoSpaceDN/>
        <w:bidi w:val="0"/>
        <w:adjustRightInd/>
        <w:ind w:firstLineChars="0"/>
        <w:jc w:val="both"/>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start="5"/>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rightChars="0" w:firstLine="0" w:firstLineChars="0"/>
        <w:jc w:val="both"/>
        <w:textAlignment w:val="auto"/>
        <w:rPr>
          <w:rFonts w:hint="eastAsia" w:ascii="仿宋_GB2312" w:eastAsia="仿宋_GB2312"/>
          <w:color w:val="000000"/>
          <w:spacing w:val="20"/>
          <w:kern w:val="0"/>
          <w:sz w:val="32"/>
          <w:shd w:val="clear" w:color="auto" w:fill="auto"/>
          <w:lang w:eastAsia="zh-CN"/>
        </w:rPr>
      </w:pPr>
    </w:p>
    <w:sectPr>
      <w:pgSz w:w="11906" w:h="16838"/>
      <w:pgMar w:top="1871" w:right="1701" w:bottom="1701"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55F5"/>
    <w:rsid w:val="0EEA5087"/>
    <w:rsid w:val="10ED4281"/>
    <w:rsid w:val="118D542C"/>
    <w:rsid w:val="132736D7"/>
    <w:rsid w:val="13E666D3"/>
    <w:rsid w:val="14B10ACA"/>
    <w:rsid w:val="216F632C"/>
    <w:rsid w:val="27224FA4"/>
    <w:rsid w:val="298B1B9E"/>
    <w:rsid w:val="2C6B3851"/>
    <w:rsid w:val="3B082A2A"/>
    <w:rsid w:val="3B086C9E"/>
    <w:rsid w:val="4AEA2600"/>
    <w:rsid w:val="4E327F29"/>
    <w:rsid w:val="4F910757"/>
    <w:rsid w:val="50886A0F"/>
    <w:rsid w:val="53032B18"/>
    <w:rsid w:val="613A7715"/>
    <w:rsid w:val="625F47D8"/>
    <w:rsid w:val="634B4CC4"/>
    <w:rsid w:val="704A5024"/>
    <w:rsid w:val="79953F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5"/>
    <w:basedOn w:val="1"/>
    <w:unhideWhenUsed/>
    <w:qFormat/>
    <w:uiPriority w:val="99"/>
    <w:pPr>
      <w:widowControl/>
    </w:pPr>
    <w:rPr>
      <w:rFonts w:hint="eastAsia" w:ascii="宋体" w:hAns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鹏娃°㏄</cp:lastModifiedBy>
  <cp:lastPrinted>2021-01-25T02:29:39Z</cp:lastPrinted>
  <dcterms:modified xsi:type="dcterms:W3CDTF">2021-01-25T02:39:18Z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