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泽掌镇人民政府</w:t>
      </w:r>
      <w:r>
        <w:rPr>
          <w:rFonts w:hint="eastAsia" w:ascii="方正小标宋简体" w:hAnsi="方正小标宋简体" w:eastAsia="方正小标宋简体" w:cs="方正小标宋简体"/>
          <w:sz w:val="44"/>
          <w:szCs w:val="44"/>
        </w:rPr>
        <w:t>政务公开事项</w:t>
      </w:r>
      <w:r>
        <w:rPr>
          <w:rFonts w:hint="eastAsia" w:ascii="方正小标宋简体" w:hAnsi="方正小标宋简体" w:eastAsia="方正小标宋简体" w:cs="方正小标宋简体"/>
          <w:sz w:val="44"/>
          <w:szCs w:val="44"/>
          <w:lang w:eastAsia="zh-CN"/>
        </w:rPr>
        <w:t>标准</w:t>
      </w:r>
      <w:r>
        <w:rPr>
          <w:rFonts w:hint="eastAsia" w:ascii="方正小标宋简体" w:hAnsi="方正小标宋简体" w:eastAsia="方正小标宋简体" w:cs="方正小标宋简体"/>
          <w:sz w:val="44"/>
          <w:szCs w:val="44"/>
        </w:rPr>
        <w:t>目录</w:t>
      </w:r>
      <w:r>
        <w:rPr>
          <w:rFonts w:hint="eastAsia" w:ascii="方正小标宋简体" w:hAnsi="方正小标宋简体" w:eastAsia="方正小标宋简体" w:cs="方正小标宋简体"/>
          <w:sz w:val="44"/>
          <w:szCs w:val="44"/>
          <w:lang w:eastAsia="zh-CN"/>
        </w:rPr>
        <w:t>（试行）</w:t>
      </w:r>
    </w:p>
    <w:tbl>
      <w:tblPr>
        <w:tblStyle w:val="3"/>
        <w:tblpPr w:leftFromText="180" w:rightFromText="180" w:vertAnchor="text" w:horzAnchor="page" w:tblpX="1402" w:tblpY="894"/>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55"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黑体" w:hAnsi="黑体" w:eastAsia="黑体" w:cs="黑体"/>
                <w:sz w:val="18"/>
                <w:szCs w:val="18"/>
                <w:vertAlign w:val="baseline"/>
                <w:lang w:val="en-US" w:eastAsia="zh-CN"/>
              </w:rPr>
              <w:t>决策</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本级政府</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文件</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本级政府制定的文件。</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《中华人民共和国政府信息公开条例》（国务院令第711号）。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1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default" w:ascii="宋体" w:hAnsi="宋体" w:eastAsia="宋体" w:cs="宋体"/>
                <w:sz w:val="18"/>
                <w:szCs w:val="18"/>
                <w:vertAlign w:val="baseline"/>
                <w:lang w:val="en-US" w:eastAsia="zh-CN"/>
              </w:rPr>
              <w:t>重大决策预公开</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公开涉及群众切身利益需要社会广泛知晓的重要改革方案、重大政策措施和重点工程项目等，公开意见收集和采纳情况。</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《重大行政决策程序暂行条例》（国务院令第 713号）；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9"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政府工作</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报告</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发布经本级人代会审议通过的年度政府工作报告。</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《中华人民共和国政府信息公开条例》（国务院令第711号）。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bl>
    <w:p>
      <w:pPr>
        <w:sectPr>
          <w:pgSz w:w="16838" w:h="11906" w:orient="landscape"/>
          <w:pgMar w:top="1134" w:right="1440" w:bottom="1134" w:left="1440" w:header="851" w:footer="992" w:gutter="0"/>
          <w:cols w:space="425" w:num="1"/>
          <w:docGrid w:type="lines" w:linePitch="312" w:charSpace="0"/>
        </w:sectPr>
      </w:pPr>
      <w:bookmarkStart w:id="0" w:name="_GoBack"/>
      <w:bookmarkEnd w:id="0"/>
    </w:p>
    <w:tbl>
      <w:tblPr>
        <w:tblStyle w:val="3"/>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w:t>
            </w:r>
          </w:p>
        </w:tc>
        <w:tc>
          <w:tcPr>
            <w:tcW w:w="62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决策</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政府会议</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召开会议的名称、时间、地点、与会人员、主持人，会议研究的事项等。</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62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国民经济和社会发展规划</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本地经济社会发展年度计划；年度计划重要事项的解读；各类重点工作规划等信息。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 号）；</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《国务院关于加强国民经济和社会发展规划编制工作的若干意见》（国发〔2005〕33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自该信息形成或者变更之日起20个工作日内。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8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执行和结果</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年度重点工作任务分解、执行及落实情况</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工作报告分解;重大决策、重要政策、政府工作报告、重点改革任务、重大工程项目、规划计划的执行措施、实施步骤、责任分工、监督方式及年度重点工作的阶段性进展或按月（季度）取得的成效、落实情况通报和后续举措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《中共中央办公厅国务院办公厅印发〈关于全面推进政务公开工作的意见〉的通知》（中办发〔2016〕8 号）。</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自该信息形成或者变更之日起20个工作日内。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经济和社会发展统计信息</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color w:val="000000" w:themeColor="text1"/>
                <w:sz w:val="18"/>
                <w:szCs w:val="18"/>
                <w:vertAlign w:val="baseline"/>
                <w14:textFill>
                  <w14:solidFill>
                    <w14:schemeClr w14:val="tx1"/>
                  </w14:solidFill>
                </w14:textFill>
              </w:rPr>
              <w:t>年度统计信息及年度统计数据分析；月度统计数据；月度季度统计数据分析等。</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《中华人民共和国统计法实施细则》（国务院令第453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自该信息形成或者变更之日起20个工作日内。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统计</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bl>
    <w:tbl>
      <w:tblPr>
        <w:tblStyle w:val="3"/>
        <w:tblpPr w:leftFromText="180" w:rightFromText="180" w:vertAnchor="text" w:horzAnchor="page" w:tblpX="1196" w:tblpY="46"/>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w:t>
            </w:r>
          </w:p>
        </w:tc>
        <w:tc>
          <w:tcPr>
            <w:tcW w:w="62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执行和结果</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建议提案办理</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人大代表建议和政协委员提案办理工作制度、办理情况年度报告、办理答复。</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《国务院办公厅关于做好全国人大代表建议和全国政协委员提案办理结果公开工作的通知》（国办发﹝2014﹞46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自该信息形成或者变更之日起20个工作日内。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人大</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管理和</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服务</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党政</w:t>
            </w:r>
            <w:r>
              <w:rPr>
                <w:rFonts w:hint="eastAsia" w:ascii="宋体" w:hAnsi="宋体" w:eastAsia="宋体" w:cs="宋体"/>
                <w:sz w:val="18"/>
                <w:szCs w:val="18"/>
                <w:vertAlign w:val="baseline"/>
                <w:lang w:val="en-US" w:eastAsia="zh-CN"/>
              </w:rPr>
              <w:t>领导</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领导分工、简历、联系方式、照片等。</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自该信息形成或者变更之日起20个工作日内。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组织</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8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88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机构设置</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乡镇（街道）简介</w:t>
            </w: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乡镇（街道）简介及特色。</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自该信息形成或者变更之日起20个工作日内。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8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内设机构</w:t>
            </w: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名称，职能，办公地址、负责人、联系方式等。</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自该信息形成或者变更之日起20个工作日内。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bl>
    <w:tbl>
      <w:tblPr>
        <w:tblStyle w:val="3"/>
        <w:tblpPr w:leftFromText="180" w:rightFromText="180" w:vertAnchor="text" w:horzAnchor="page" w:tblpX="1208" w:tblpY="59"/>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管理和</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服务</w:t>
            </w:r>
          </w:p>
        </w:tc>
        <w:tc>
          <w:tcPr>
            <w:tcW w:w="88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机构设置</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基层站所</w:t>
            </w: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名称，职能，办公地址、负责人、联系方式等。</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党政办</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48"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13</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p>
        </w:tc>
        <w:tc>
          <w:tcPr>
            <w:tcW w:w="8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行政村</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名称，概况，办公地址、负责人等。</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党政办</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14</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人事信息</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人事任免、人员招考录用等信息。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组织</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bl>
    <w:tbl>
      <w:tblPr>
        <w:tblStyle w:val="3"/>
        <w:tblpPr w:leftFromText="180" w:rightFromText="180" w:vertAnchor="text" w:horzAnchor="page" w:tblpX="1208" w:tblpY="65"/>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4"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eastAsia" w:ascii="宋体" w:hAnsi="宋体" w:cs="宋体"/>
                <w:sz w:val="18"/>
                <w:szCs w:val="18"/>
                <w:vertAlign w:val="baseline"/>
                <w:lang w:val="en-US" w:eastAsia="zh-CN"/>
              </w:rPr>
              <w:t>5</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管理和</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服务</w:t>
            </w:r>
          </w:p>
        </w:tc>
        <w:tc>
          <w:tcPr>
            <w:tcW w:w="88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财政资金</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“三公”经费情况</w:t>
            </w: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本年度“三公”经费预算安排；上年度“三公”经费决算报告包括细化说明因公出国（境）团组数及人数；推进公务用车购置数及保有量；国内公务接待的批次、人数；“三公”经费增减变化原因等信息。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《中华人民共和国预算</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法》；《中共中央办公厅国务院办公厅印发〈关于进一步预算公开工作的意见〉的通知》（中办发〔2016〕13 号）；</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《关于印发〈地方预决算公开操作规程〉的通知》（财预〔2016〕143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会计</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0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4"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16</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管理和</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服务</w:t>
            </w:r>
          </w:p>
        </w:tc>
        <w:tc>
          <w:tcPr>
            <w:tcW w:w="8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rPr>
              <w:t>总体预案、事故灾害类预案、社会安全事件类预案、自然灾害类预案和公共卫生事件类预案等。</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rPr>
              <w:t>《国务院办公厅关于印发突发事件应急预案管理办法的通知》</w:t>
            </w:r>
            <w:r>
              <w:rPr>
                <w:rFonts w:hint="eastAsia" w:ascii="宋体" w:hAnsi="宋体" w:eastAsia="宋体" w:cs="宋体"/>
                <w:sz w:val="18"/>
                <w:szCs w:val="18"/>
                <w:vertAlign w:val="baseline"/>
                <w:lang w:eastAsia="zh-CN"/>
              </w:rPr>
              <w:t>（</w:t>
            </w:r>
            <w:r>
              <w:rPr>
                <w:rFonts w:hint="eastAsia" w:ascii="宋体" w:hAnsi="宋体" w:eastAsia="宋体" w:cs="宋体"/>
                <w:sz w:val="18"/>
                <w:szCs w:val="18"/>
                <w:vertAlign w:val="baseline"/>
              </w:rPr>
              <w:t>国办发〔2013〕101号）。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及时公开。</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应急</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00" w:lineRule="exact"/>
              <w:ind w:firstLine="720" w:firstLineChars="400"/>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10"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r>
              <w:rPr>
                <w:rFonts w:hint="eastAsia" w:ascii="宋体" w:hAnsi="宋体" w:cs="宋体"/>
                <w:sz w:val="18"/>
                <w:szCs w:val="18"/>
                <w:vertAlign w:val="baseline"/>
                <w:lang w:val="en-US" w:eastAsia="zh-CN"/>
              </w:rPr>
              <w:t>7</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管理和</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服务</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事故灾害类、社会安全事件类、自然灾害类和公共卫生事件类预警信息及采取的应急处置措施与应对结果等。</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《中华人民共和国突发事件应对法》（主席令第69号）。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应急</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00" w:lineRule="exact"/>
              <w:ind w:firstLine="720" w:firstLineChars="40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18</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公开乡镇级政府权力清单和责任清单，乡镇级政府廉政风险点情况表，乡镇级政府权力运行流程图。</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《中共中央办公厅国务院办公厅印发〈关于推行地方各级政府工作部门权力清单制度的指导意见〉的通知》（中办发〔2015</w:t>
            </w:r>
            <w:r>
              <w:rPr>
                <w:rFonts w:hint="eastAsia" w:ascii="宋体" w:hAnsi="宋体" w:eastAsia="宋体" w:cs="宋体"/>
                <w:sz w:val="18"/>
                <w:szCs w:val="18"/>
                <w:vertAlign w:val="baseline"/>
                <w:lang w:eastAsia="zh-CN"/>
              </w:rPr>
              <w:t>〕</w:t>
            </w:r>
            <w:r>
              <w:rPr>
                <w:rFonts w:hint="eastAsia" w:ascii="宋体" w:hAnsi="宋体" w:eastAsia="宋体" w:cs="宋体"/>
                <w:sz w:val="18"/>
                <w:szCs w:val="18"/>
                <w:vertAlign w:val="baseline"/>
              </w:rPr>
              <w:t>21号）；</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《国务院办公厅关于做好证明事项清理工作的通知》（国办发〔2018〕47号）。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按照法定时间</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rPr>
              <w:t>公开。</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00" w:lineRule="exact"/>
              <w:ind w:firstLine="720" w:firstLineChars="40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rPr>
            </w:pPr>
          </w:p>
        </w:tc>
      </w:tr>
    </w:tbl>
    <w:p>
      <w:pPr>
        <w:sectPr>
          <w:pgSz w:w="16838" w:h="11906" w:orient="landscape"/>
          <w:pgMar w:top="1134" w:right="1440" w:bottom="1134" w:left="1440" w:header="851" w:footer="992" w:gutter="0"/>
          <w:cols w:space="425" w:num="1"/>
          <w:docGrid w:type="lines" w:linePitch="312" w:charSpace="0"/>
        </w:sectPr>
      </w:pPr>
    </w:p>
    <w:tbl>
      <w:tblPr>
        <w:tblStyle w:val="3"/>
        <w:tblpPr w:leftFromText="180" w:rightFromText="180" w:vertAnchor="text" w:horzAnchor="page" w:tblpX="1208" w:tblpY="33"/>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19</w:t>
            </w:r>
          </w:p>
        </w:tc>
        <w:tc>
          <w:tcPr>
            <w:tcW w:w="625"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管理和</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服务</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公共服务清单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rPr>
              <w:t>公开公共服务目录清单，包括提供所有服务事项的名称、内容、办理主体，行使依据，</w:t>
            </w:r>
            <w:r>
              <w:rPr>
                <w:rFonts w:hint="eastAsia" w:ascii="宋体" w:hAnsi="宋体" w:eastAsia="宋体" w:cs="宋体"/>
                <w:sz w:val="18"/>
                <w:szCs w:val="18"/>
                <w:vertAlign w:val="baseline"/>
                <w:lang w:val="en-US" w:eastAsia="zh-CN"/>
              </w:rPr>
              <w:t>期限，监督渠道等信息。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rPr>
              <w:t>《国务院办公厅关于简化优化公共服务流程方便基层群众办事创业的通知》(国办发〔2015〕86 号)</w:t>
            </w:r>
            <w:r>
              <w:rPr>
                <w:rFonts w:hint="eastAsia" w:ascii="宋体" w:hAnsi="宋体" w:eastAsia="宋体" w:cs="宋体"/>
                <w:sz w:val="18"/>
                <w:szCs w:val="18"/>
                <w:vertAlign w:val="baseline"/>
                <w:lang w:eastAsia="zh-CN"/>
              </w:rPr>
              <w:t>。</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党政办</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有关</w:t>
            </w:r>
            <w:r>
              <w:rPr>
                <w:rFonts w:hint="eastAsia" w:ascii="宋体" w:hAnsi="宋体" w:cs="宋体"/>
                <w:sz w:val="18"/>
                <w:szCs w:val="18"/>
                <w:vertAlign w:val="baseline"/>
                <w:lang w:val="en-US" w:eastAsia="zh-CN"/>
              </w:rPr>
              <w:t>站所</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r>
              <w:rPr>
                <w:rFonts w:hint="eastAsia" w:ascii="宋体" w:hAnsi="宋体" w:cs="宋体"/>
                <w:sz w:val="18"/>
                <w:szCs w:val="18"/>
                <w:vertAlign w:val="baseline"/>
                <w:lang w:val="en-US" w:eastAsia="zh-CN"/>
              </w:rPr>
              <w:t>0</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管理和</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服务</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权力运行结果</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定期（月或季度）公开各项行政权力事项办理结果，结果要素齐全、具体。</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r>
              <w:rPr>
                <w:rFonts w:hint="eastAsia" w:ascii="宋体" w:hAnsi="宋体" w:cs="宋体"/>
                <w:sz w:val="18"/>
                <w:szCs w:val="18"/>
                <w:vertAlign w:val="baseline"/>
                <w:lang w:val="en-US" w:eastAsia="zh-CN"/>
              </w:rPr>
              <w:t>1</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人口计生</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人口计生的相关政策，奖励与帮扶，工作推进。</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《国家卫生计生委办公厅关于印发医院、计划生育技术服务机构等 9 类医疗卫生机构信息公开目录的通知》（国卫办政务发〔2015〕12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卫计办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bl>
    <w:p>
      <w:pPr>
        <w:sectPr>
          <w:pgSz w:w="16838" w:h="11906" w:orient="landscape"/>
          <w:pgMar w:top="1134" w:right="1440" w:bottom="1134" w:left="1440" w:header="851" w:footer="992" w:gutter="0"/>
          <w:cols w:space="425" w:num="1"/>
          <w:docGrid w:type="lines" w:linePitch="312" w:charSpace="0"/>
        </w:sectPr>
      </w:pPr>
    </w:p>
    <w:tbl>
      <w:tblPr>
        <w:tblStyle w:val="3"/>
        <w:tblpPr w:leftFromText="180" w:rightFromText="180" w:vertAnchor="text" w:horzAnchor="page" w:tblpX="1198" w:tblpY="75"/>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0"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50"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r>
              <w:rPr>
                <w:rFonts w:hint="eastAsia" w:ascii="宋体" w:hAnsi="宋体" w:cs="宋体"/>
                <w:sz w:val="18"/>
                <w:szCs w:val="18"/>
                <w:vertAlign w:val="baseline"/>
                <w:lang w:val="en-US" w:eastAsia="zh-CN"/>
              </w:rPr>
              <w:t>2</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重点领域信息公开</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精准脱贫</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公开上级及本级政府扶贫相关政策、上级中长期规划、阶段性计划；扶贫项目安排、脱贫攻坚专项行动和专项工程信息及落实情况；扶贫资金安排和管理、资产收益等使用情况；贫困人口退出汇总表；扶贫捐赠款物汇总及使用安排、使用效果或结果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《国务院办公厅关于推进社会公益事业建设领域政府信息公开的意见》（国办发〔2018〕10 号）；《山东人民政府办公厅推进重大建设项目批准和实施、公共资源配置、社会公益事业建设领域政府信息公开任务分工方案》</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或者变更之日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起 20 个工作</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扶贫</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00"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r>
              <w:rPr>
                <w:rFonts w:hint="eastAsia" w:ascii="宋体" w:hAnsi="宋体" w:cs="宋体"/>
                <w:sz w:val="18"/>
                <w:szCs w:val="18"/>
                <w:vertAlign w:val="baseline"/>
                <w:lang w:val="en-US" w:eastAsia="zh-CN"/>
              </w:rPr>
              <w:t>3</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教育信息</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发布义务教育均衡发展、义务教育控辍保学的政策文件、工作进展和实施成效等信息。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《中华人民共和国义务教育法》（2018修正）；</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《国务院办公厅关于进一步加强控辍保学提高义务教育巩固水平的通知》（国办发〔2017〕72号）；《国务院关于深入推进义务教育均衡发展的意见》（国发〔2012〕48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按照有关规定</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及时公开。</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学校</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1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r>
              <w:rPr>
                <w:rFonts w:hint="eastAsia" w:ascii="宋体" w:hAnsi="宋体" w:cs="宋体"/>
                <w:sz w:val="18"/>
                <w:szCs w:val="18"/>
                <w:vertAlign w:val="baseline"/>
                <w:lang w:val="en-US" w:eastAsia="zh-CN"/>
              </w:rPr>
              <w:t>4</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基本医疗卫生</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发布突发公共卫生事件、传染病疫情及防控、国家免疫计划、重大疾病、预防控制</w:t>
            </w:r>
            <w:r>
              <w:rPr>
                <w:rFonts w:hint="eastAsia" w:ascii="宋体" w:hAnsi="宋体" w:eastAsia="宋体" w:cs="宋体"/>
                <w:sz w:val="18"/>
                <w:szCs w:val="18"/>
                <w:vertAlign w:val="baseline"/>
                <w:lang w:val="en-US" w:eastAsia="zh-CN"/>
              </w:rPr>
              <w:t>、</w:t>
            </w:r>
            <w:r>
              <w:rPr>
                <w:rFonts w:hint="default" w:ascii="宋体" w:hAnsi="宋体" w:eastAsia="宋体" w:cs="宋体"/>
                <w:sz w:val="18"/>
                <w:szCs w:val="18"/>
                <w:vertAlign w:val="baseline"/>
                <w:lang w:val="en-US" w:eastAsia="zh-CN"/>
              </w:rPr>
              <w:t>健康科普、医疗服务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《国家卫生计生委关于印发国家卫生计生委政府信息公开管理办法的通知》（国卫办发〔2014〕2号）；《突发公共卫生事件应急条例》（国务院令第588号）。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或者变更之日</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起 20 个工作</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卫生院</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bl>
    <w:tbl>
      <w:tblPr>
        <w:tblStyle w:val="3"/>
        <w:tblpPr w:leftFromText="180" w:rightFromText="180" w:vertAnchor="text" w:horzAnchor="page" w:tblpX="1188" w:tblpY="128"/>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90"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r>
              <w:rPr>
                <w:rFonts w:hint="eastAsia" w:ascii="宋体" w:hAnsi="宋体" w:cs="宋体"/>
                <w:sz w:val="18"/>
                <w:szCs w:val="18"/>
                <w:vertAlign w:val="baseline"/>
                <w:lang w:val="en-US" w:eastAsia="zh-CN"/>
              </w:rPr>
              <w:t>5</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重点领域信息公开</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社会保障</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城乡低保办理流程、保障标准，按月度或季度发放城乡低保发放花名册；农村特困救助供养办理流程、保障标准，按月度或季度发布特困救助供养花名册；孤儿基本生活费办理流程、保障标准，按月度或季度发布供养孤儿基本生活费发放人数统计;经济困难老年人补贴申领及申请审批程序，福利补贴发放；残疾人两项补贴申领及申请审批程序，福利补贴发放；儿童福利补贴申领及申请审批程序。</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《国务院办公厅关于推进社会公益事业建设领域政府信息公开的意见》（国办发〔2018〕10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民政</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0"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r>
              <w:rPr>
                <w:rFonts w:hint="eastAsia" w:ascii="宋体" w:hAnsi="宋体" w:cs="宋体"/>
                <w:sz w:val="18"/>
                <w:szCs w:val="18"/>
                <w:vertAlign w:val="baseline"/>
                <w:lang w:val="en-US" w:eastAsia="zh-CN"/>
              </w:rPr>
              <w:t>6</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促进就业</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公益性岗位开发、就业驿站、技能培训的上级政策及工作方案、工作推进、工作成效等信息。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及时公开。</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劳保</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9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27</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监督检查</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发布安全生产、食品药品、产品质量政策；监管执法抽查结果、查处情况以及年度抽查工作计划、检查中发现的问题及处理情况等信息。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应急</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bl>
    <w:tbl>
      <w:tblPr>
        <w:tblStyle w:val="3"/>
        <w:tblpPr w:leftFromText="180" w:rightFromText="180" w:vertAnchor="text" w:horzAnchor="page" w:tblpX="1195" w:tblpY="52"/>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28</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重点领域信息公开</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农业农村领域</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发布与本地区有关的农业农村政策。</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《中华人民共和国政府信息公开条例》（国务院令第711号）。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w:t>
            </w:r>
            <w:r>
              <w:rPr>
                <w:rFonts w:hint="eastAsia" w:ascii="宋体" w:hAnsi="宋体" w:cs="宋体"/>
                <w:sz w:val="18"/>
                <w:szCs w:val="18"/>
                <w:vertAlign w:val="baseline"/>
                <w:lang w:val="en-US" w:eastAsia="zh-CN"/>
              </w:rPr>
              <w:t>科</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29</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农田水利工程建设运营</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发布农田水利工程建设运营信息。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水利</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2"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r>
              <w:rPr>
                <w:rFonts w:hint="eastAsia" w:ascii="宋体" w:hAnsi="宋体" w:cs="宋体"/>
                <w:sz w:val="18"/>
                <w:szCs w:val="18"/>
                <w:vertAlign w:val="baseline"/>
                <w:lang w:val="en-US" w:eastAsia="zh-CN"/>
              </w:rPr>
              <w:t>0</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农村土地承包经营权流转</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发布本辖区的农村土地承包经营权流转政策，推进情况，具体宗地流转方、流入方、流转用途、流转面积、流转价格、流转金额，实行流转奖励地方的流转奖励结果等信息。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《农村土地承包经营权流转管理办法》农业部令（第47号）。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经管</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r>
              <w:rPr>
                <w:rFonts w:hint="eastAsia" w:ascii="宋体" w:hAnsi="宋体" w:cs="宋体"/>
                <w:sz w:val="18"/>
                <w:szCs w:val="18"/>
                <w:vertAlign w:val="baseline"/>
                <w:lang w:val="en-US" w:eastAsia="zh-CN"/>
              </w:rPr>
              <w:t>1</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宅基地使用情况审核</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发布宅基地使用情况审核统计表包括使用人姓名、用地面积、耕地或非耕地等。</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《中华人民共和国政府信息公开条例》（国务院令第711号）。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自然资源</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bl>
    <w:tbl>
      <w:tblPr>
        <w:tblStyle w:val="3"/>
        <w:tblpPr w:leftFromText="180" w:rightFromText="180" w:vertAnchor="text" w:horzAnchor="page" w:tblpX="1195" w:tblpY="70"/>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0"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r>
              <w:rPr>
                <w:rFonts w:hint="eastAsia" w:ascii="宋体" w:hAnsi="宋体" w:cs="宋体"/>
                <w:sz w:val="18"/>
                <w:szCs w:val="18"/>
                <w:vertAlign w:val="baseline"/>
                <w:lang w:val="en-US" w:eastAsia="zh-CN"/>
              </w:rPr>
              <w:t>2</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重点领域信息公开</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社会救助</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医疗救助办理流程，救助标准，按月度或季度发布医疗救助花名册；临时救助办理流程，救助标准；按月度或季度发布困难群众临时救助花名册；计划生育特殊困难家庭扶助对象认定、本年度救助标准；按月度或按季度公开分配救助款物、资金的管理使用安排；灾情统计核定、救灾工作情况；救灾资金物资调拨使用；贫困精神病患者免费服药调查花名册、送温暖对象花名册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《社会救助暂行办法（》国务院令第 649 号）；</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《国务院办公厅关于推进社会公益事业建设领域政府信息公开的意见》（国办发〔2018〕10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个工作日内。（征地批复、征地公告自信息形成10个工作日内）。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民政</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93"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r>
              <w:rPr>
                <w:rFonts w:hint="eastAsia" w:ascii="宋体" w:hAnsi="宋体" w:cs="宋体"/>
                <w:sz w:val="18"/>
                <w:szCs w:val="18"/>
                <w:vertAlign w:val="baseline"/>
                <w:lang w:val="en-US" w:eastAsia="zh-CN"/>
              </w:rPr>
              <w:t>3</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生态环境</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河（湖）长制、林长制、畜禽养殖、改水改厕、垃圾治理等环境保护领域政策落实、工作推进监督检查等信息。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《中华人民共和国环境保护法》（主席令第 9 号）；《中华人民共和国政府信息公开条例》（国务院令第711号）。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党政</w:t>
            </w:r>
            <w:r>
              <w:rPr>
                <w:rFonts w:hint="eastAsia" w:ascii="宋体" w:hAnsi="宋体" w:cs="宋体"/>
                <w:sz w:val="18"/>
                <w:szCs w:val="18"/>
                <w:vertAlign w:val="baseline"/>
                <w:lang w:val="en-US" w:eastAsia="zh-CN"/>
              </w:rPr>
              <w:t>办</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环保</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林业</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水利</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bl>
    <w:p>
      <w:pPr>
        <w:sectPr>
          <w:pgSz w:w="16838" w:h="11906" w:orient="landscape"/>
          <w:pgMar w:top="1134" w:right="1440" w:bottom="1134" w:left="1440" w:header="851" w:footer="992" w:gutter="0"/>
          <w:cols w:space="425" w:num="1"/>
          <w:docGrid w:type="lines" w:linePitch="312" w:charSpace="0"/>
        </w:sectPr>
      </w:pPr>
    </w:p>
    <w:tbl>
      <w:tblPr>
        <w:tblStyle w:val="3"/>
        <w:tblpPr w:leftFromText="180" w:rightFromText="180" w:vertAnchor="text" w:horzAnchor="page" w:tblpX="1184" w:tblpY="89"/>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r>
              <w:rPr>
                <w:rFonts w:hint="eastAsia" w:ascii="宋体" w:hAnsi="宋体" w:cs="宋体"/>
                <w:sz w:val="18"/>
                <w:szCs w:val="18"/>
                <w:vertAlign w:val="baseline"/>
                <w:lang w:val="en-US" w:eastAsia="zh-CN"/>
              </w:rPr>
              <w:t>4</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重点领域信息公开</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美丽乡村</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发布美丽乡村建设规划、省市县美丽乡村建设示范点；本辖区的美丽乡村建设进展情况等。</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人居办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8"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r>
              <w:rPr>
                <w:rFonts w:hint="eastAsia" w:ascii="宋体" w:hAnsi="宋体" w:cs="宋体"/>
                <w:sz w:val="18"/>
                <w:szCs w:val="18"/>
                <w:vertAlign w:val="baseline"/>
                <w:lang w:val="en-US" w:eastAsia="zh-CN"/>
              </w:rPr>
              <w:t>5</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土地利用</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发布本辖区土地利用总体规划编制情况、土地整治（土地增减挂钩、新增耕地、工矿废弃地复垦等）实施情况。</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土地</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2"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36</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农村危房改造</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实施方案、文件通知、申请改造条件、申请程序、危房鉴定标准；改造资金安排、数量，年度完成情况等信息。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《中华人民共和国政府信息公开条例》（国务院令第 711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党政办</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住建</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37</w:t>
            </w: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公共资源交易</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交易公告</w:t>
            </w: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发布交易预算和交易公告。</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《国务院办公厅关于推进公共资源配置领域政府信息公开的意见》（国办发〔2017〕97 号）；</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《中华人民共和国政府采购法实施条例》（国务院令第 658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bl>
    <w:tbl>
      <w:tblPr>
        <w:tblStyle w:val="3"/>
        <w:tblpPr w:leftFromText="180" w:rightFromText="180" w:vertAnchor="text" w:horzAnchor="page" w:tblpX="1195" w:tblpY="67"/>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5"/>
        <w:gridCol w:w="625"/>
        <w:gridCol w:w="886"/>
        <w:gridCol w:w="963"/>
        <w:gridCol w:w="1902"/>
        <w:gridCol w:w="1997"/>
        <w:gridCol w:w="1327"/>
        <w:gridCol w:w="1326"/>
        <w:gridCol w:w="2460"/>
        <w:gridCol w:w="710"/>
        <w:gridCol w:w="600"/>
        <w:gridCol w:w="4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1" w:hRule="atLeast"/>
        </w:trPr>
        <w:tc>
          <w:tcPr>
            <w:tcW w:w="5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6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过程</w:t>
            </w:r>
          </w:p>
        </w:tc>
        <w:tc>
          <w:tcPr>
            <w:tcW w:w="18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公开事项</w:t>
            </w:r>
          </w:p>
        </w:tc>
        <w:tc>
          <w:tcPr>
            <w:tcW w:w="19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公开内容（要素）</w:t>
            </w:r>
          </w:p>
        </w:tc>
        <w:tc>
          <w:tcPr>
            <w:tcW w:w="19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公开依据</w:t>
            </w:r>
          </w:p>
        </w:tc>
        <w:tc>
          <w:tcPr>
            <w:tcW w:w="13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公开时限</w:t>
            </w:r>
          </w:p>
        </w:tc>
        <w:tc>
          <w:tcPr>
            <w:tcW w:w="13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公开主体</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公开渠道和载体</w:t>
            </w:r>
          </w:p>
        </w:tc>
        <w:tc>
          <w:tcPr>
            <w:tcW w:w="1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公开对象</w:t>
            </w:r>
          </w:p>
        </w:tc>
        <w:tc>
          <w:tcPr>
            <w:tcW w:w="1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r>
              <w:rPr>
                <w:rFonts w:hint="eastAsia" w:ascii="黑体" w:hAnsi="黑体" w:eastAsia="黑体" w:cs="黑体"/>
                <w:sz w:val="18"/>
                <w:szCs w:val="18"/>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rPr>
        <w:tc>
          <w:tcPr>
            <w:tcW w:w="5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p>
        </w:tc>
        <w:tc>
          <w:tcPr>
            <w:tcW w:w="6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一级目录</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二级目录</w:t>
            </w:r>
          </w:p>
        </w:tc>
        <w:tc>
          <w:tcPr>
            <w:tcW w:w="19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9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13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rPr>
            </w:pP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全社会</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特定群众</w:t>
            </w: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主动</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42"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38</w:t>
            </w:r>
          </w:p>
        </w:tc>
        <w:tc>
          <w:tcPr>
            <w:tcW w:w="62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政策解读</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政策解读</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上级政策解读；本级相关政策解读；高质量发展政策文件、政策解读、工作推进及成效等信息。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《中共中央办公厅国务院办公厅印发〈关于全面推进政务公开工作的意见〉的通知》（中办发〔2016〕8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按规定及时公开。</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党政办</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有关</w:t>
            </w:r>
            <w:r>
              <w:rPr>
                <w:rFonts w:hint="eastAsia" w:ascii="宋体" w:hAnsi="宋体" w:cs="宋体"/>
                <w:sz w:val="18"/>
                <w:szCs w:val="18"/>
                <w:vertAlign w:val="baseline"/>
                <w:lang w:val="en-US" w:eastAsia="zh-CN"/>
              </w:rPr>
              <w:t>站所</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39</w:t>
            </w:r>
          </w:p>
        </w:tc>
        <w:tc>
          <w:tcPr>
            <w:tcW w:w="62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黑体" w:hAnsi="黑体" w:eastAsia="黑体" w:cs="黑体"/>
                <w:sz w:val="18"/>
                <w:szCs w:val="18"/>
                <w:vertAlign w:val="baseline"/>
                <w:lang w:val="en-US" w:eastAsia="zh-CN"/>
              </w:rPr>
              <w:t>回应关切</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回应关切</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发布针对涉及群众切身利益、影响社会稳定和突发公共事件的重点事项等信息。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sz w:val="18"/>
                <w:szCs w:val="18"/>
                <w:vertAlign w:val="baseline"/>
                <w:lang w:val="en-US" w:eastAsia="zh-CN"/>
              </w:rPr>
            </w:pPr>
            <w:r>
              <w:rPr>
                <w:rFonts w:hint="default" w:ascii="宋体" w:hAnsi="宋体" w:eastAsia="宋体" w:cs="宋体"/>
                <w:sz w:val="18"/>
                <w:szCs w:val="18"/>
                <w:vertAlign w:val="baseline"/>
                <w:lang w:val="en-US" w:eastAsia="zh-CN"/>
              </w:rPr>
              <w:t>《中共中央办公厅国务院办公厅印发〈关于全面推进政务公开工作的意见〉的通知》（中办发〔2016〕8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按规定及时公开。</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党政办</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有关</w:t>
            </w:r>
            <w:r>
              <w:rPr>
                <w:rFonts w:hint="eastAsia" w:ascii="宋体" w:hAnsi="宋体" w:cs="宋体"/>
                <w:sz w:val="18"/>
                <w:szCs w:val="18"/>
                <w:vertAlign w:val="baseline"/>
                <w:lang w:val="en-US" w:eastAsia="zh-CN"/>
              </w:rPr>
              <w:t>站所</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left"/>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6" w:hRule="atLeast"/>
        </w:trPr>
        <w:tc>
          <w:tcPr>
            <w:tcW w:w="59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4</w:t>
            </w:r>
            <w:r>
              <w:rPr>
                <w:rFonts w:hint="eastAsia" w:ascii="宋体" w:hAnsi="宋体" w:cs="宋体"/>
                <w:sz w:val="18"/>
                <w:szCs w:val="18"/>
                <w:vertAlign w:val="baseline"/>
                <w:lang w:val="en-US" w:eastAsia="zh-CN"/>
              </w:rPr>
              <w:t>0</w:t>
            </w:r>
          </w:p>
        </w:tc>
        <w:tc>
          <w:tcPr>
            <w:tcW w:w="625"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黑体" w:eastAsia="黑体" w:cs="黑体"/>
                <w:kern w:val="2"/>
                <w:sz w:val="18"/>
                <w:szCs w:val="18"/>
                <w:vertAlign w:val="baseline"/>
                <w:lang w:val="en-US" w:eastAsia="zh-CN" w:bidi="ar-SA"/>
              </w:rPr>
            </w:pPr>
            <w:r>
              <w:rPr>
                <w:rFonts w:hint="eastAsia" w:ascii="黑体" w:hAnsi="黑体" w:eastAsia="黑体" w:cs="黑体"/>
                <w:sz w:val="18"/>
                <w:szCs w:val="18"/>
                <w:vertAlign w:val="baseline"/>
                <w:lang w:val="en-US" w:eastAsia="zh-CN"/>
              </w:rPr>
              <w:t>监督保障</w:t>
            </w: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监督保障</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2"/>
                <w:sz w:val="18"/>
                <w:szCs w:val="18"/>
                <w:vertAlign w:val="baseline"/>
                <w:lang w:val="en-US" w:eastAsia="zh-CN" w:bidi="ar-SA"/>
              </w:rPr>
            </w:pPr>
          </w:p>
        </w:tc>
        <w:tc>
          <w:tcPr>
            <w:tcW w:w="1902"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kern w:val="2"/>
                <w:sz w:val="18"/>
                <w:szCs w:val="18"/>
                <w:vertAlign w:val="baseline"/>
                <w:lang w:val="en-US" w:eastAsia="zh-CN" w:bidi="ar-SA"/>
              </w:rPr>
            </w:pPr>
            <w:r>
              <w:rPr>
                <w:rFonts w:hint="default" w:ascii="宋体" w:hAnsi="宋体" w:eastAsia="宋体" w:cs="宋体"/>
                <w:sz w:val="18"/>
                <w:szCs w:val="18"/>
                <w:vertAlign w:val="baseline"/>
                <w:lang w:val="en-US" w:eastAsia="zh-CN"/>
              </w:rPr>
              <w:t>发布政务公开制度及政务公开工作开展、工作交流等信息。</w:t>
            </w:r>
          </w:p>
        </w:tc>
        <w:tc>
          <w:tcPr>
            <w:tcW w:w="199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《中华人民共和国政府信息公开条例》（国务院令第 711 号）；《中共中央办公厅国务院办公厅印发〈关于全面推进政务公开工作的意见〉的通知》（中办发〔2016〕8 号）。</w:t>
            </w:r>
          </w:p>
        </w:tc>
        <w:tc>
          <w:tcPr>
            <w:tcW w:w="1327"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自该信息形成或者变更之日起 20 个工作</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rPr>
              <w:t>日内。</w:t>
            </w: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cs="宋体"/>
                <w:kern w:val="2"/>
                <w:sz w:val="18"/>
                <w:szCs w:val="18"/>
                <w:vertAlign w:val="baseline"/>
                <w:lang w:val="en-US" w:eastAsia="zh-CN" w:bidi="ar-SA"/>
              </w:rPr>
              <w:t>党政办</w:t>
            </w:r>
          </w:p>
        </w:tc>
        <w:tc>
          <w:tcPr>
            <w:tcW w:w="246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■政府网站</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vertAlign w:val="baseline"/>
                <w:lang w:eastAsia="zh-CN"/>
              </w:rPr>
            </w:pP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w:t>
            </w:r>
            <w:r>
              <w:rPr>
                <w:rFonts w:hint="eastAsia" w:ascii="宋体" w:hAnsi="宋体" w:cs="宋体"/>
                <w:sz w:val="18"/>
                <w:szCs w:val="18"/>
                <w:vertAlign w:val="baseline"/>
                <w:lang w:eastAsia="zh-CN"/>
              </w:rPr>
              <w:t>便民服务大厅</w:t>
            </w:r>
          </w:p>
          <w:p>
            <w:pPr>
              <w:keepNext w:val="0"/>
              <w:keepLines w:val="0"/>
              <w:pageBreakBefore w:val="0"/>
              <w:widowControl/>
              <w:kinsoku/>
              <w:wordWrap/>
              <w:overflowPunct/>
              <w:topLinePunct w:val="0"/>
              <w:autoSpaceDE/>
              <w:autoSpaceDN/>
              <w:bidi w:val="0"/>
              <w:adjustRightInd/>
              <w:snapToGrid/>
              <w:spacing w:line="220" w:lineRule="exact"/>
              <w:ind w:firstLine="720" w:firstLineChars="40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rPr>
              <w:t>□其他</w:t>
            </w:r>
          </w:p>
        </w:tc>
        <w:tc>
          <w:tcPr>
            <w:tcW w:w="71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p>
        </w:tc>
        <w:tc>
          <w:tcPr>
            <w:tcW w:w="4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eastAsia="zh-CN"/>
              </w:rPr>
              <w:t>√</w:t>
            </w:r>
          </w:p>
        </w:tc>
        <w:tc>
          <w:tcPr>
            <w:tcW w:w="680"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2"/>
                <w:sz w:val="18"/>
                <w:szCs w:val="18"/>
                <w:vertAlign w:val="baseline"/>
                <w:lang w:val="en-US" w:eastAsia="zh-CN" w:bidi="ar-SA"/>
              </w:rPr>
            </w:pPr>
          </w:p>
        </w:tc>
      </w:tr>
    </w:tbl>
    <w:p>
      <w:pPr>
        <w:sectPr>
          <w:pgSz w:w="16838" w:h="11906" w:orient="landscape"/>
          <w:pgMar w:top="1134" w:right="1440" w:bottom="1134" w:left="1440" w:header="851" w:footer="992" w:gutter="0"/>
          <w:cols w:space="425" w:num="1"/>
          <w:docGrid w:type="lines" w:linePitch="312" w:charSpace="0"/>
        </w:sectPr>
      </w:pPr>
    </w:p>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73287"/>
    <w:rsid w:val="02DC1CB3"/>
    <w:rsid w:val="043778D6"/>
    <w:rsid w:val="05802715"/>
    <w:rsid w:val="0BA16EEB"/>
    <w:rsid w:val="10D11330"/>
    <w:rsid w:val="16E50EE0"/>
    <w:rsid w:val="18290580"/>
    <w:rsid w:val="19673287"/>
    <w:rsid w:val="1A7A0068"/>
    <w:rsid w:val="1D1F2C84"/>
    <w:rsid w:val="1FE40EAD"/>
    <w:rsid w:val="2A1F6777"/>
    <w:rsid w:val="2A88374F"/>
    <w:rsid w:val="326E0CE5"/>
    <w:rsid w:val="34632564"/>
    <w:rsid w:val="373D3378"/>
    <w:rsid w:val="38D871D8"/>
    <w:rsid w:val="390F513D"/>
    <w:rsid w:val="42011D22"/>
    <w:rsid w:val="47E62EF6"/>
    <w:rsid w:val="47F7505D"/>
    <w:rsid w:val="488601C2"/>
    <w:rsid w:val="491641BB"/>
    <w:rsid w:val="4B6014F3"/>
    <w:rsid w:val="556F56A8"/>
    <w:rsid w:val="59812175"/>
    <w:rsid w:val="5EDE37E3"/>
    <w:rsid w:val="647D1332"/>
    <w:rsid w:val="697D2EEC"/>
    <w:rsid w:val="697E4A17"/>
    <w:rsid w:val="6D9F2C8E"/>
    <w:rsid w:val="6E1E75E7"/>
    <w:rsid w:val="6EE31B4D"/>
    <w:rsid w:val="70607A7F"/>
    <w:rsid w:val="7275758B"/>
    <w:rsid w:val="77FE2598"/>
    <w:rsid w:val="78E57E18"/>
    <w:rsid w:val="79250C51"/>
    <w:rsid w:val="7D7D0E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2020-11-13T03:02:00Z</dcterms:created>
  <dc:creator>Administrator</dc:creator>
  <cp:lastModifiedBy>Administrator</cp:lastModifiedBy>
  <cp:lastPrinted>2020-11-16T03:26:00Z</cp:lastPrinted>
  <dcterms:modified xsi:type="dcterms:W3CDTF">2021-01-15T02:26:47Z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