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新绛</w:t>
      </w:r>
      <w:r>
        <w:rPr>
          <w:rFonts w:hint="eastAsia" w:ascii="方正小标宋简体" w:hAnsi="方正小标宋简体" w:eastAsia="方正小标宋简体" w:cs="方正小标宋简体"/>
          <w:sz w:val="44"/>
          <w:szCs w:val="44"/>
        </w:rPr>
        <w:t>县</w:t>
      </w:r>
      <w:r>
        <w:rPr>
          <w:rFonts w:hint="eastAsia" w:ascii="方正小标宋简体" w:hAnsi="方正小标宋简体" w:eastAsia="方正小标宋简体" w:cs="方正小标宋简体"/>
          <w:sz w:val="44"/>
          <w:szCs w:val="44"/>
          <w:lang w:eastAsia="zh-CN"/>
        </w:rPr>
        <w:t>文化和旅游局</w:t>
      </w:r>
      <w:r>
        <w:rPr>
          <w:rFonts w:hint="eastAsia" w:ascii="方正小标宋简体" w:hAnsi="方正小标宋简体" w:eastAsia="方正小标宋简体" w:cs="方正小标宋简体"/>
          <w:sz w:val="44"/>
          <w:szCs w:val="44"/>
        </w:rPr>
        <w:t>政务公开事项标准目录</w:t>
      </w:r>
      <w:r>
        <w:rPr>
          <w:rFonts w:hint="default" w:ascii="方正小标宋简体" w:hAnsi="方正小标宋简体" w:eastAsia="方正小标宋简体" w:cs="方正小标宋简体"/>
          <w:sz w:val="44"/>
          <w:szCs w:val="44"/>
          <w:lang w:val="en"/>
        </w:rPr>
        <w:t>(</w:t>
      </w:r>
      <w:r>
        <w:rPr>
          <w:rFonts w:hint="eastAsia" w:ascii="方正小标宋简体" w:hAnsi="方正小标宋简体" w:eastAsia="方正小标宋简体" w:cs="方正小标宋简体"/>
          <w:sz w:val="44"/>
          <w:szCs w:val="44"/>
          <w:lang w:val="en-US" w:eastAsia="zh-CN"/>
        </w:rPr>
        <w:t>试行</w:t>
      </w:r>
      <w:r>
        <w:rPr>
          <w:rFonts w:hint="default" w:ascii="方正小标宋简体" w:hAnsi="方正小标宋简体" w:eastAsia="方正小标宋简体" w:cs="方正小标宋简体"/>
          <w:sz w:val="44"/>
          <w:szCs w:val="44"/>
          <w:lang w:val="en"/>
        </w:rPr>
        <w:t>)</w:t>
      </w:r>
    </w:p>
    <w:p>
      <w:pPr>
        <w:keepNext w:val="0"/>
        <w:keepLines w:val="0"/>
        <w:pageBreakBefore w:val="0"/>
        <w:widowControl/>
        <w:kinsoku/>
        <w:wordWrap/>
        <w:overflowPunct/>
        <w:topLinePunct w:val="0"/>
        <w:autoSpaceDE/>
        <w:autoSpaceDN/>
        <w:bidi w:val="0"/>
        <w:adjustRightInd/>
        <w:snapToGrid/>
        <w:spacing w:line="320" w:lineRule="exact"/>
        <w:ind w:firstLine="799"/>
        <w:textAlignment w:val="auto"/>
        <w:rPr>
          <w:rFonts w:ascii="新宋体" w:hAnsi="新宋体" w:eastAsia="新宋体"/>
          <w:sz w:val="40"/>
        </w:rPr>
      </w:pPr>
    </w:p>
    <w:tbl>
      <w:tblPr>
        <w:tblStyle w:val="4"/>
        <w:tblW w:w="145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95"/>
        <w:gridCol w:w="1"/>
        <w:gridCol w:w="624"/>
        <w:gridCol w:w="2"/>
        <w:gridCol w:w="884"/>
        <w:gridCol w:w="3"/>
        <w:gridCol w:w="960"/>
        <w:gridCol w:w="2113"/>
        <w:gridCol w:w="2046"/>
        <w:gridCol w:w="1337"/>
        <w:gridCol w:w="1180"/>
        <w:gridCol w:w="2336"/>
        <w:gridCol w:w="710"/>
        <w:gridCol w:w="600"/>
        <w:gridCol w:w="480"/>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8" w:hRule="atLeast"/>
          <w:tblHeader/>
          <w:jc w:val="center"/>
        </w:trPr>
        <w:tc>
          <w:tcPr>
            <w:tcW w:w="595" w:type="dxa"/>
            <w:vMerge w:val="restart"/>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黑体" w:hAnsi="黑体" w:eastAsia="黑体" w:cs="黑体"/>
                <w:b/>
                <w:bCs/>
                <w:sz w:val="18"/>
                <w:szCs w:val="18"/>
                <w:vertAlign w:val="baseline"/>
                <w:lang w:val="en-US" w:eastAsia="zh-CN"/>
              </w:rPr>
            </w:pPr>
            <w:r>
              <w:rPr>
                <w:rFonts w:hint="eastAsia" w:ascii="黑体" w:hAnsi="黑体" w:eastAsia="黑体" w:cs="黑体"/>
                <w:b/>
                <w:bCs/>
                <w:sz w:val="18"/>
                <w:szCs w:val="18"/>
                <w:vertAlign w:val="baseline"/>
                <w:lang w:val="en-US" w:eastAsia="zh-CN"/>
              </w:rPr>
              <w:t>序号</w:t>
            </w:r>
          </w:p>
        </w:tc>
        <w:tc>
          <w:tcPr>
            <w:tcW w:w="625" w:type="dxa"/>
            <w:gridSpan w:val="2"/>
            <w:vMerge w:val="restart"/>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黑体" w:hAnsi="黑体" w:eastAsia="黑体" w:cs="黑体"/>
                <w:b/>
                <w:bCs/>
                <w:sz w:val="18"/>
                <w:szCs w:val="18"/>
                <w:vertAlign w:val="baseline"/>
                <w:lang w:val="en-US" w:eastAsia="zh-CN"/>
              </w:rPr>
            </w:pPr>
            <w:r>
              <w:rPr>
                <w:rFonts w:hint="eastAsia" w:ascii="黑体" w:hAnsi="黑体" w:eastAsia="黑体" w:cs="黑体"/>
                <w:b/>
                <w:bCs/>
                <w:sz w:val="18"/>
                <w:szCs w:val="18"/>
                <w:vertAlign w:val="baseline"/>
                <w:lang w:val="en-US" w:eastAsia="zh-CN"/>
              </w:rPr>
              <w:t>过程</w:t>
            </w:r>
          </w:p>
        </w:tc>
        <w:tc>
          <w:tcPr>
            <w:tcW w:w="1849" w:type="dxa"/>
            <w:gridSpan w:val="4"/>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黑体" w:hAnsi="黑体" w:eastAsia="黑体" w:cs="黑体"/>
                <w:b/>
                <w:bCs/>
                <w:sz w:val="18"/>
                <w:szCs w:val="18"/>
                <w:vertAlign w:val="baseline"/>
              </w:rPr>
            </w:pPr>
            <w:r>
              <w:rPr>
                <w:rFonts w:hint="eastAsia" w:ascii="黑体" w:hAnsi="黑体" w:eastAsia="黑体" w:cs="黑体"/>
                <w:b/>
                <w:bCs/>
                <w:sz w:val="18"/>
                <w:szCs w:val="18"/>
                <w:vertAlign w:val="baseline"/>
                <w:lang w:val="en-US" w:eastAsia="zh-CN"/>
              </w:rPr>
              <w:t>公开事项</w:t>
            </w:r>
          </w:p>
        </w:tc>
        <w:tc>
          <w:tcPr>
            <w:tcW w:w="2113" w:type="dxa"/>
            <w:vMerge w:val="restart"/>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黑体" w:hAnsi="黑体" w:eastAsia="黑体" w:cs="黑体"/>
                <w:b/>
                <w:bCs/>
                <w:sz w:val="18"/>
                <w:szCs w:val="18"/>
                <w:vertAlign w:val="baseline"/>
                <w:lang w:val="en-US" w:eastAsia="zh-CN"/>
              </w:rPr>
            </w:pPr>
            <w:r>
              <w:rPr>
                <w:rFonts w:hint="eastAsia" w:ascii="黑体" w:hAnsi="黑体" w:eastAsia="黑体" w:cs="黑体"/>
                <w:b/>
                <w:bCs/>
                <w:sz w:val="18"/>
                <w:szCs w:val="18"/>
                <w:vertAlign w:val="baseline"/>
                <w:lang w:val="en-US" w:eastAsia="zh-CN"/>
              </w:rPr>
              <w:t>公开内容（要素）</w:t>
            </w:r>
          </w:p>
        </w:tc>
        <w:tc>
          <w:tcPr>
            <w:tcW w:w="2046" w:type="dxa"/>
            <w:vMerge w:val="restart"/>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黑体" w:hAnsi="黑体" w:eastAsia="黑体" w:cs="黑体"/>
                <w:b/>
                <w:bCs/>
                <w:sz w:val="18"/>
                <w:szCs w:val="18"/>
                <w:vertAlign w:val="baseline"/>
                <w:lang w:val="en-US" w:eastAsia="zh-CN"/>
              </w:rPr>
            </w:pPr>
            <w:r>
              <w:rPr>
                <w:rFonts w:hint="eastAsia" w:ascii="黑体" w:hAnsi="黑体" w:eastAsia="黑体" w:cs="黑体"/>
                <w:b/>
                <w:bCs/>
                <w:sz w:val="18"/>
                <w:szCs w:val="18"/>
                <w:vertAlign w:val="baseline"/>
                <w:lang w:val="en-US" w:eastAsia="zh-CN"/>
              </w:rPr>
              <w:t>公开依据</w:t>
            </w:r>
          </w:p>
        </w:tc>
        <w:tc>
          <w:tcPr>
            <w:tcW w:w="1337" w:type="dxa"/>
            <w:vMerge w:val="restart"/>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黑体" w:hAnsi="黑体" w:eastAsia="黑体" w:cs="黑体"/>
                <w:b/>
                <w:bCs/>
                <w:sz w:val="18"/>
                <w:szCs w:val="18"/>
                <w:vertAlign w:val="baseline"/>
                <w:lang w:val="en-US" w:eastAsia="zh-CN"/>
              </w:rPr>
            </w:pPr>
            <w:r>
              <w:rPr>
                <w:rFonts w:hint="eastAsia" w:ascii="黑体" w:hAnsi="黑体" w:eastAsia="黑体" w:cs="黑体"/>
                <w:b/>
                <w:bCs/>
                <w:sz w:val="18"/>
                <w:szCs w:val="18"/>
                <w:vertAlign w:val="baseline"/>
                <w:lang w:val="en-US" w:eastAsia="zh-CN"/>
              </w:rPr>
              <w:t>公开时限</w:t>
            </w:r>
          </w:p>
        </w:tc>
        <w:tc>
          <w:tcPr>
            <w:tcW w:w="1180" w:type="dxa"/>
            <w:vMerge w:val="restart"/>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黑体" w:hAnsi="黑体" w:eastAsia="黑体" w:cs="黑体"/>
                <w:b/>
                <w:bCs/>
                <w:sz w:val="18"/>
                <w:szCs w:val="18"/>
                <w:vertAlign w:val="baseline"/>
                <w:lang w:val="en-US" w:eastAsia="zh-CN"/>
              </w:rPr>
            </w:pPr>
            <w:r>
              <w:rPr>
                <w:rFonts w:hint="eastAsia" w:ascii="黑体" w:hAnsi="黑体" w:eastAsia="黑体" w:cs="黑体"/>
                <w:b/>
                <w:bCs/>
                <w:sz w:val="18"/>
                <w:szCs w:val="18"/>
                <w:vertAlign w:val="baseline"/>
                <w:lang w:val="en-US" w:eastAsia="zh-CN"/>
              </w:rPr>
              <w:t>公开主体</w:t>
            </w:r>
          </w:p>
        </w:tc>
        <w:tc>
          <w:tcPr>
            <w:tcW w:w="2336" w:type="dxa"/>
            <w:vMerge w:val="restart"/>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黑体" w:hAnsi="黑体" w:eastAsia="黑体" w:cs="黑体"/>
                <w:b/>
                <w:bCs/>
                <w:sz w:val="18"/>
                <w:szCs w:val="18"/>
                <w:vertAlign w:val="baseline"/>
                <w:lang w:val="en-US" w:eastAsia="zh-CN"/>
              </w:rPr>
            </w:pPr>
            <w:r>
              <w:rPr>
                <w:rFonts w:hint="eastAsia" w:ascii="黑体" w:hAnsi="黑体" w:eastAsia="黑体" w:cs="黑体"/>
                <w:b/>
                <w:bCs/>
                <w:sz w:val="18"/>
                <w:szCs w:val="18"/>
                <w:vertAlign w:val="baseline"/>
                <w:lang w:val="en-US" w:eastAsia="zh-CN"/>
              </w:rPr>
              <w:t>公开渠道和载体</w:t>
            </w:r>
          </w:p>
        </w:tc>
        <w:tc>
          <w:tcPr>
            <w:tcW w:w="1310"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黑体" w:hAnsi="黑体" w:eastAsia="黑体" w:cs="黑体"/>
                <w:b/>
                <w:bCs/>
                <w:sz w:val="18"/>
                <w:szCs w:val="18"/>
                <w:vertAlign w:val="baseline"/>
              </w:rPr>
            </w:pPr>
            <w:r>
              <w:rPr>
                <w:rFonts w:hint="eastAsia" w:ascii="黑体" w:hAnsi="黑体" w:eastAsia="黑体" w:cs="黑体"/>
                <w:b/>
                <w:bCs/>
                <w:sz w:val="18"/>
                <w:szCs w:val="18"/>
                <w:vertAlign w:val="baseline"/>
                <w:lang w:val="en-US" w:eastAsia="zh-CN"/>
              </w:rPr>
              <w:t>公开对象</w:t>
            </w:r>
          </w:p>
        </w:tc>
        <w:tc>
          <w:tcPr>
            <w:tcW w:w="1160"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黑体" w:hAnsi="黑体" w:eastAsia="黑体" w:cs="黑体"/>
                <w:b/>
                <w:bCs/>
                <w:sz w:val="18"/>
                <w:szCs w:val="18"/>
                <w:vertAlign w:val="baseline"/>
              </w:rPr>
            </w:pPr>
            <w:r>
              <w:rPr>
                <w:rFonts w:hint="eastAsia" w:ascii="黑体" w:hAnsi="黑体" w:eastAsia="黑体" w:cs="黑体"/>
                <w:b/>
                <w:bCs/>
                <w:sz w:val="18"/>
                <w:szCs w:val="18"/>
                <w:vertAlign w:val="baseline"/>
                <w:lang w:val="en-US" w:eastAsia="zh-CN"/>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5" w:hRule="atLeast"/>
          <w:tblHeader/>
          <w:jc w:val="center"/>
        </w:trPr>
        <w:tc>
          <w:tcPr>
            <w:tcW w:w="595"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黑体" w:hAnsi="黑体" w:eastAsia="黑体" w:cs="黑体"/>
                <w:b/>
                <w:bCs/>
                <w:sz w:val="18"/>
                <w:szCs w:val="18"/>
                <w:vertAlign w:val="baseline"/>
                <w:lang w:val="en-US" w:eastAsia="zh-CN"/>
              </w:rPr>
            </w:pPr>
          </w:p>
        </w:tc>
        <w:tc>
          <w:tcPr>
            <w:tcW w:w="625"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黑体" w:hAnsi="黑体" w:eastAsia="黑体" w:cs="黑体"/>
                <w:b/>
                <w:bCs/>
                <w:sz w:val="18"/>
                <w:szCs w:val="18"/>
                <w:vertAlign w:val="baseline"/>
              </w:rPr>
            </w:pPr>
          </w:p>
        </w:tc>
        <w:tc>
          <w:tcPr>
            <w:tcW w:w="886"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黑体" w:hAnsi="黑体" w:eastAsia="黑体" w:cs="黑体"/>
                <w:b/>
                <w:bCs/>
                <w:sz w:val="18"/>
                <w:szCs w:val="18"/>
                <w:vertAlign w:val="baseline"/>
                <w:lang w:val="en-US" w:eastAsia="zh-CN"/>
              </w:rPr>
            </w:pPr>
            <w:r>
              <w:rPr>
                <w:rFonts w:hint="eastAsia" w:ascii="黑体" w:hAnsi="黑体" w:eastAsia="黑体" w:cs="黑体"/>
                <w:b/>
                <w:bCs/>
                <w:sz w:val="18"/>
                <w:szCs w:val="18"/>
                <w:vertAlign w:val="baseline"/>
                <w:lang w:val="en-US" w:eastAsia="zh-CN"/>
              </w:rPr>
              <w:t>一级目录</w:t>
            </w:r>
          </w:p>
        </w:tc>
        <w:tc>
          <w:tcPr>
            <w:tcW w:w="963"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黑体" w:hAnsi="黑体" w:eastAsia="黑体" w:cs="黑体"/>
                <w:b/>
                <w:bCs/>
                <w:sz w:val="18"/>
                <w:szCs w:val="18"/>
                <w:vertAlign w:val="baseline"/>
                <w:lang w:val="en-US" w:eastAsia="zh-CN"/>
              </w:rPr>
            </w:pPr>
            <w:r>
              <w:rPr>
                <w:rFonts w:hint="eastAsia" w:ascii="黑体" w:hAnsi="黑体" w:eastAsia="黑体" w:cs="黑体"/>
                <w:b/>
                <w:bCs/>
                <w:sz w:val="18"/>
                <w:szCs w:val="18"/>
                <w:vertAlign w:val="baseline"/>
                <w:lang w:val="en-US" w:eastAsia="zh-CN"/>
              </w:rPr>
              <w:t>二级目录</w:t>
            </w:r>
          </w:p>
        </w:tc>
        <w:tc>
          <w:tcPr>
            <w:tcW w:w="2113"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黑体" w:hAnsi="黑体" w:eastAsia="黑体" w:cs="黑体"/>
                <w:b/>
                <w:bCs/>
                <w:sz w:val="18"/>
                <w:szCs w:val="18"/>
                <w:vertAlign w:val="baseline"/>
              </w:rPr>
            </w:pPr>
          </w:p>
        </w:tc>
        <w:tc>
          <w:tcPr>
            <w:tcW w:w="2046"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黑体" w:hAnsi="黑体" w:eastAsia="黑体" w:cs="黑体"/>
                <w:b/>
                <w:bCs/>
                <w:sz w:val="18"/>
                <w:szCs w:val="18"/>
                <w:vertAlign w:val="baseline"/>
              </w:rPr>
            </w:pPr>
          </w:p>
        </w:tc>
        <w:tc>
          <w:tcPr>
            <w:tcW w:w="1337"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黑体" w:hAnsi="黑体" w:eastAsia="黑体" w:cs="黑体"/>
                <w:b/>
                <w:bCs/>
                <w:sz w:val="18"/>
                <w:szCs w:val="18"/>
                <w:vertAlign w:val="baseline"/>
              </w:rPr>
            </w:pPr>
          </w:p>
        </w:tc>
        <w:tc>
          <w:tcPr>
            <w:tcW w:w="1180"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黑体" w:hAnsi="黑体" w:eastAsia="黑体" w:cs="黑体"/>
                <w:b/>
                <w:bCs/>
                <w:sz w:val="18"/>
                <w:szCs w:val="18"/>
                <w:vertAlign w:val="baseline"/>
              </w:rPr>
            </w:pPr>
          </w:p>
        </w:tc>
        <w:tc>
          <w:tcPr>
            <w:tcW w:w="2336"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黑体" w:hAnsi="黑体" w:eastAsia="黑体" w:cs="黑体"/>
                <w:b/>
                <w:bCs/>
                <w:sz w:val="18"/>
                <w:szCs w:val="18"/>
                <w:vertAlign w:val="baseline"/>
              </w:rPr>
            </w:pPr>
          </w:p>
        </w:tc>
        <w:tc>
          <w:tcPr>
            <w:tcW w:w="71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黑体" w:hAnsi="黑体" w:eastAsia="黑体" w:cs="黑体"/>
                <w:b/>
                <w:bCs/>
                <w:sz w:val="18"/>
                <w:szCs w:val="18"/>
                <w:vertAlign w:val="baseline"/>
                <w:lang w:val="en-US" w:eastAsia="zh-CN"/>
              </w:rPr>
            </w:pPr>
            <w:r>
              <w:rPr>
                <w:rFonts w:hint="eastAsia" w:ascii="黑体" w:hAnsi="黑体" w:eastAsia="黑体" w:cs="黑体"/>
                <w:b/>
                <w:bCs/>
                <w:sz w:val="18"/>
                <w:szCs w:val="18"/>
                <w:vertAlign w:val="baseline"/>
                <w:lang w:val="en-US" w:eastAsia="zh-CN"/>
              </w:rPr>
              <w:t>全社会</w:t>
            </w:r>
          </w:p>
        </w:tc>
        <w:tc>
          <w:tcPr>
            <w:tcW w:w="60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黑体" w:hAnsi="黑体" w:eastAsia="黑体" w:cs="黑体"/>
                <w:b/>
                <w:bCs/>
                <w:sz w:val="18"/>
                <w:szCs w:val="18"/>
                <w:vertAlign w:val="baseline"/>
                <w:lang w:val="en-US" w:eastAsia="zh-CN"/>
              </w:rPr>
            </w:pPr>
            <w:r>
              <w:rPr>
                <w:rFonts w:hint="eastAsia" w:ascii="黑体" w:hAnsi="黑体" w:eastAsia="黑体" w:cs="黑体"/>
                <w:b/>
                <w:bCs/>
                <w:sz w:val="18"/>
                <w:szCs w:val="18"/>
                <w:vertAlign w:val="baseline"/>
                <w:lang w:val="en-US" w:eastAsia="zh-CN"/>
              </w:rPr>
              <w:t>特定群众</w:t>
            </w:r>
          </w:p>
        </w:tc>
        <w:tc>
          <w:tcPr>
            <w:tcW w:w="48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黑体" w:hAnsi="黑体" w:eastAsia="黑体" w:cs="黑体"/>
                <w:b/>
                <w:bCs/>
                <w:sz w:val="18"/>
                <w:szCs w:val="18"/>
                <w:vertAlign w:val="baseline"/>
                <w:lang w:val="en-US" w:eastAsia="zh-CN"/>
              </w:rPr>
            </w:pPr>
            <w:r>
              <w:rPr>
                <w:rFonts w:hint="eastAsia" w:ascii="黑体" w:hAnsi="黑体" w:eastAsia="黑体" w:cs="黑体"/>
                <w:b/>
                <w:bCs/>
                <w:sz w:val="18"/>
                <w:szCs w:val="18"/>
                <w:vertAlign w:val="baseline"/>
                <w:lang w:val="en-US" w:eastAsia="zh-CN"/>
              </w:rPr>
              <w:t>主动</w:t>
            </w:r>
          </w:p>
        </w:tc>
        <w:tc>
          <w:tcPr>
            <w:tcW w:w="68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黑体" w:hAnsi="黑体" w:eastAsia="黑体" w:cs="黑体"/>
                <w:b/>
                <w:bCs/>
                <w:sz w:val="18"/>
                <w:szCs w:val="18"/>
                <w:vertAlign w:val="baseline"/>
                <w:lang w:val="en-US" w:eastAsia="zh-CN"/>
              </w:rPr>
            </w:pPr>
            <w:r>
              <w:rPr>
                <w:rFonts w:hint="eastAsia" w:ascii="黑体" w:hAnsi="黑体" w:eastAsia="黑体" w:cs="黑体"/>
                <w:b/>
                <w:bCs/>
                <w:sz w:val="18"/>
                <w:szCs w:val="18"/>
                <w:vertAlign w:val="baseline"/>
                <w:lang w:val="en-US" w:eastAsia="zh-CN"/>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46" w:hRule="atLeast"/>
          <w:jc w:val="center"/>
        </w:trPr>
        <w:tc>
          <w:tcPr>
            <w:tcW w:w="595"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1</w:t>
            </w:r>
          </w:p>
        </w:tc>
        <w:tc>
          <w:tcPr>
            <w:tcW w:w="625" w:type="dxa"/>
            <w:gridSpan w:val="2"/>
            <w:vMerge w:val="restart"/>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8"/>
                <w:szCs w:val="18"/>
                <w:vertAlign w:val="baseline"/>
                <w:lang w:val="en-US" w:eastAsia="zh-CN"/>
              </w:rPr>
            </w:pPr>
            <w:r>
              <w:rPr>
                <w:rFonts w:hint="eastAsia" w:ascii="黑体" w:hAnsi="黑体" w:eastAsia="黑体" w:cs="黑体"/>
                <w:sz w:val="18"/>
                <w:szCs w:val="18"/>
                <w:vertAlign w:val="baseline"/>
                <w:lang w:val="en-US" w:eastAsia="zh-CN"/>
              </w:rPr>
              <w:t>决策</w:t>
            </w:r>
          </w:p>
        </w:tc>
        <w:tc>
          <w:tcPr>
            <w:tcW w:w="886" w:type="dxa"/>
            <w:gridSpan w:val="2"/>
            <w:vMerge w:val="restart"/>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政策法规</w:t>
            </w:r>
          </w:p>
        </w:tc>
        <w:tc>
          <w:tcPr>
            <w:tcW w:w="963"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部门文件</w:t>
            </w:r>
          </w:p>
        </w:tc>
        <w:tc>
          <w:tcPr>
            <w:tcW w:w="2113" w:type="dxa"/>
            <w:vAlign w:val="center"/>
          </w:tcPr>
          <w:p>
            <w:pPr>
              <w:keepNext w:val="0"/>
              <w:keepLines w:val="0"/>
              <w:pageBreakBefore w:val="0"/>
              <w:widowControl/>
              <w:kinsoku/>
              <w:wordWrap/>
              <w:overflowPunct/>
              <w:topLinePunct w:val="0"/>
              <w:autoSpaceDE/>
              <w:autoSpaceDN/>
              <w:bidi w:val="0"/>
              <w:adjustRightInd/>
              <w:snapToGrid/>
              <w:spacing w:line="18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本部门印发的规范性文件，本部门印发的除规范性文件以外的其他可以全文公开的文件。</w:t>
            </w:r>
          </w:p>
        </w:tc>
        <w:tc>
          <w:tcPr>
            <w:tcW w:w="2046" w:type="dxa"/>
            <w:vAlign w:val="center"/>
          </w:tcPr>
          <w:p>
            <w:pPr>
              <w:keepNext w:val="0"/>
              <w:keepLines w:val="0"/>
              <w:pageBreakBefore w:val="0"/>
              <w:widowControl/>
              <w:kinsoku/>
              <w:wordWrap/>
              <w:overflowPunct/>
              <w:topLinePunct w:val="0"/>
              <w:autoSpaceDE/>
              <w:autoSpaceDN/>
              <w:bidi w:val="0"/>
              <w:adjustRightInd/>
              <w:snapToGrid/>
              <w:spacing w:line="18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《中华人民共和国政府信息公开条例》（国务院令第 711 号）。</w:t>
            </w:r>
          </w:p>
        </w:tc>
        <w:tc>
          <w:tcPr>
            <w:tcW w:w="1337" w:type="dxa"/>
            <w:vAlign w:val="center"/>
          </w:tcPr>
          <w:p>
            <w:pPr>
              <w:keepNext w:val="0"/>
              <w:keepLines w:val="0"/>
              <w:pageBreakBefore w:val="0"/>
              <w:widowControl/>
              <w:kinsoku/>
              <w:wordWrap/>
              <w:overflowPunct/>
              <w:topLinePunct w:val="0"/>
              <w:autoSpaceDE/>
              <w:autoSpaceDN/>
              <w:bidi w:val="0"/>
              <w:adjustRightInd/>
              <w:snapToGrid/>
              <w:spacing w:line="18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自该信息形成或者变更之日起 20个工作日内。</w:t>
            </w:r>
          </w:p>
        </w:tc>
        <w:tc>
          <w:tcPr>
            <w:tcW w:w="1180" w:type="dxa"/>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default"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办公室</w:t>
            </w:r>
          </w:p>
        </w:tc>
        <w:tc>
          <w:tcPr>
            <w:tcW w:w="2336" w:type="dxa"/>
            <w:vAlign w:val="center"/>
          </w:tcPr>
          <w:p>
            <w:pPr>
              <w:keepNext w:val="0"/>
              <w:keepLines w:val="0"/>
              <w:pageBreakBefore w:val="0"/>
              <w:widowControl/>
              <w:kinsoku/>
              <w:wordWrap/>
              <w:overflowPunct/>
              <w:topLinePunct w:val="0"/>
              <w:autoSpaceDE/>
              <w:autoSpaceDN/>
              <w:bidi w:val="0"/>
              <w:adjustRightInd/>
              <w:snapToGrid/>
              <w:spacing w:line="18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■政府网站</w:t>
            </w:r>
            <w:r>
              <w:rPr>
                <w:rFonts w:hint="eastAsia" w:asciiTheme="minorEastAsia" w:hAnsiTheme="minorEastAsia" w:eastAsiaTheme="minorEastAsia" w:cstheme="minorEastAsia"/>
                <w:sz w:val="18"/>
                <w:szCs w:val="18"/>
                <w:vertAlign w:val="baseline"/>
                <w:lang w:eastAsia="zh-CN"/>
              </w:rPr>
              <w:t>　　</w:t>
            </w:r>
            <w:r>
              <w:rPr>
                <w:rFonts w:hint="eastAsia" w:asciiTheme="minorEastAsia" w:hAnsiTheme="minorEastAsia" w:eastAsiaTheme="minorEastAsia" w:cstheme="minorEastAsia"/>
                <w:sz w:val="18"/>
                <w:szCs w:val="18"/>
                <w:vertAlign w:val="baseline"/>
              </w:rPr>
              <w:t>■政府公报</w:t>
            </w:r>
          </w:p>
          <w:p>
            <w:pPr>
              <w:keepNext w:val="0"/>
              <w:keepLines w:val="0"/>
              <w:pageBreakBefore w:val="0"/>
              <w:widowControl/>
              <w:kinsoku/>
              <w:wordWrap/>
              <w:overflowPunct/>
              <w:topLinePunct w:val="0"/>
              <w:autoSpaceDE/>
              <w:autoSpaceDN/>
              <w:bidi w:val="0"/>
              <w:adjustRightInd/>
              <w:snapToGrid/>
              <w:spacing w:line="18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■两微一端</w:t>
            </w:r>
            <w:r>
              <w:rPr>
                <w:rFonts w:hint="eastAsia" w:asciiTheme="minorEastAsia" w:hAnsiTheme="minorEastAsia" w:eastAsiaTheme="minorEastAsia" w:cstheme="minorEastAsia"/>
                <w:sz w:val="18"/>
                <w:szCs w:val="18"/>
                <w:vertAlign w:val="baseline"/>
                <w:lang w:eastAsia="zh-CN"/>
              </w:rPr>
              <w:t>　　□</w:t>
            </w:r>
            <w:r>
              <w:rPr>
                <w:rFonts w:hint="eastAsia" w:asciiTheme="minorEastAsia" w:hAnsiTheme="minorEastAsia" w:eastAsiaTheme="minorEastAsia" w:cstheme="minorEastAsia"/>
                <w:sz w:val="18"/>
                <w:szCs w:val="18"/>
                <w:vertAlign w:val="baseline"/>
              </w:rPr>
              <w:t>发布会</w:t>
            </w:r>
          </w:p>
          <w:p>
            <w:pPr>
              <w:keepNext w:val="0"/>
              <w:keepLines w:val="0"/>
              <w:pageBreakBefore w:val="0"/>
              <w:widowControl/>
              <w:kinsoku/>
              <w:wordWrap/>
              <w:overflowPunct/>
              <w:topLinePunct w:val="0"/>
              <w:autoSpaceDE/>
              <w:autoSpaceDN/>
              <w:bidi w:val="0"/>
              <w:adjustRightInd/>
              <w:snapToGrid/>
              <w:spacing w:line="18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lang w:eastAsia="zh-CN"/>
              </w:rPr>
              <w:t>□</w:t>
            </w:r>
            <w:r>
              <w:rPr>
                <w:rFonts w:hint="eastAsia" w:asciiTheme="minorEastAsia" w:hAnsiTheme="minorEastAsia" w:eastAsiaTheme="minorEastAsia" w:cstheme="minorEastAsia"/>
                <w:sz w:val="18"/>
                <w:szCs w:val="18"/>
                <w:vertAlign w:val="baseline"/>
              </w:rPr>
              <w:t>广播电视</w:t>
            </w:r>
            <w:r>
              <w:rPr>
                <w:rFonts w:hint="eastAsia" w:asciiTheme="minorEastAsia" w:hAnsiTheme="minorEastAsia" w:eastAsiaTheme="minorEastAsia" w:cstheme="minorEastAsia"/>
                <w:sz w:val="18"/>
                <w:szCs w:val="18"/>
                <w:vertAlign w:val="baseline"/>
                <w:lang w:eastAsia="zh-CN"/>
              </w:rPr>
              <w:t>　　□</w:t>
            </w:r>
            <w:r>
              <w:rPr>
                <w:rFonts w:hint="eastAsia" w:asciiTheme="minorEastAsia" w:hAnsiTheme="minorEastAsia" w:eastAsiaTheme="minorEastAsia" w:cstheme="minorEastAsia"/>
                <w:sz w:val="18"/>
                <w:szCs w:val="18"/>
                <w:vertAlign w:val="baseline"/>
              </w:rPr>
              <w:t>纸质媒体■公开查阅点</w:t>
            </w:r>
            <w:r>
              <w:rPr>
                <w:rFonts w:hint="eastAsia" w:asciiTheme="minorEastAsia" w:hAnsiTheme="minorEastAsia" w:eastAsiaTheme="minorEastAsia" w:cstheme="minorEastAsia"/>
                <w:sz w:val="18"/>
                <w:szCs w:val="18"/>
                <w:vertAlign w:val="baseline"/>
                <w:lang w:eastAsia="zh-CN"/>
              </w:rPr>
              <w:t>　</w:t>
            </w:r>
            <w:r>
              <w:rPr>
                <w:rFonts w:hint="eastAsia" w:asciiTheme="minorEastAsia" w:hAnsiTheme="minorEastAsia" w:eastAsiaTheme="minorEastAsia" w:cstheme="minorEastAsia"/>
                <w:sz w:val="18"/>
                <w:szCs w:val="18"/>
                <w:vertAlign w:val="baseline"/>
              </w:rPr>
              <w:t>■政务服务中心</w:t>
            </w:r>
          </w:p>
          <w:p>
            <w:pPr>
              <w:keepNext w:val="0"/>
              <w:keepLines w:val="0"/>
              <w:pageBreakBefore w:val="0"/>
              <w:widowControl/>
              <w:kinsoku/>
              <w:wordWrap/>
              <w:overflowPunct/>
              <w:topLinePunct w:val="0"/>
              <w:autoSpaceDE/>
              <w:autoSpaceDN/>
              <w:bidi w:val="0"/>
              <w:adjustRightInd/>
              <w:snapToGrid/>
              <w:spacing w:line="18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□便民服务站</w:t>
            </w:r>
            <w:r>
              <w:rPr>
                <w:rFonts w:hint="eastAsia" w:asciiTheme="minorEastAsia" w:hAnsiTheme="minorEastAsia" w:eastAsiaTheme="minorEastAsia" w:cstheme="minorEastAsia"/>
                <w:sz w:val="18"/>
                <w:szCs w:val="18"/>
                <w:vertAlign w:val="baseline"/>
                <w:lang w:eastAsia="zh-CN"/>
              </w:rPr>
              <w:t>　</w:t>
            </w:r>
            <w:r>
              <w:rPr>
                <w:rFonts w:hint="eastAsia" w:asciiTheme="minorEastAsia" w:hAnsiTheme="minorEastAsia" w:eastAsiaTheme="minorEastAsia" w:cstheme="minorEastAsia"/>
                <w:sz w:val="18"/>
                <w:szCs w:val="18"/>
                <w:vertAlign w:val="baseline"/>
              </w:rPr>
              <w:t>□入户/现场</w:t>
            </w:r>
          </w:p>
          <w:p>
            <w:pPr>
              <w:keepNext w:val="0"/>
              <w:keepLines w:val="0"/>
              <w:pageBreakBefore w:val="0"/>
              <w:widowControl/>
              <w:kinsoku/>
              <w:wordWrap/>
              <w:overflowPunct/>
              <w:topLinePunct w:val="0"/>
              <w:autoSpaceDE/>
              <w:autoSpaceDN/>
              <w:bidi w:val="0"/>
              <w:adjustRightInd/>
              <w:snapToGrid/>
              <w:spacing w:line="18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□社区/企事业单位/</w:t>
            </w:r>
          </w:p>
          <w:p>
            <w:pPr>
              <w:keepNext w:val="0"/>
              <w:keepLines w:val="0"/>
              <w:pageBreakBefore w:val="0"/>
              <w:widowControl/>
              <w:kinsoku/>
              <w:wordWrap/>
              <w:overflowPunct/>
              <w:topLinePunct w:val="0"/>
              <w:autoSpaceDE/>
              <w:autoSpaceDN/>
              <w:bidi w:val="0"/>
              <w:adjustRightInd/>
              <w:snapToGrid/>
              <w:spacing w:line="18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村公示栏（电子屏）</w:t>
            </w:r>
          </w:p>
          <w:p>
            <w:pPr>
              <w:keepNext w:val="0"/>
              <w:keepLines w:val="0"/>
              <w:pageBreakBefore w:val="0"/>
              <w:widowControl/>
              <w:kinsoku/>
              <w:wordWrap/>
              <w:overflowPunct/>
              <w:topLinePunct w:val="0"/>
              <w:autoSpaceDE/>
              <w:autoSpaceDN/>
              <w:bidi w:val="0"/>
              <w:adjustRightInd/>
              <w:snapToGrid/>
              <w:spacing w:line="18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□精准推送</w:t>
            </w:r>
            <w:r>
              <w:rPr>
                <w:rFonts w:hint="eastAsia" w:asciiTheme="minorEastAsia" w:hAnsiTheme="minorEastAsia" w:eastAsiaTheme="minorEastAsia" w:cstheme="minorEastAsia"/>
                <w:sz w:val="18"/>
                <w:szCs w:val="18"/>
                <w:vertAlign w:val="baseline"/>
                <w:lang w:eastAsia="zh-CN"/>
              </w:rPr>
              <w:t>　　</w:t>
            </w:r>
            <w:r>
              <w:rPr>
                <w:rFonts w:hint="eastAsia" w:asciiTheme="minorEastAsia" w:hAnsiTheme="minorEastAsia" w:eastAsiaTheme="minorEastAsia" w:cstheme="minorEastAsia"/>
                <w:sz w:val="18"/>
                <w:szCs w:val="18"/>
                <w:vertAlign w:val="baseline"/>
              </w:rPr>
              <w:t>□其他</w:t>
            </w:r>
          </w:p>
        </w:tc>
        <w:tc>
          <w:tcPr>
            <w:tcW w:w="71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8"/>
                <w:szCs w:val="18"/>
                <w:vertAlign w:val="baseline"/>
                <w:lang w:eastAsia="zh-CN"/>
              </w:rPr>
            </w:pPr>
            <w:r>
              <w:rPr>
                <w:rFonts w:hint="eastAsia" w:asciiTheme="minorEastAsia" w:hAnsiTheme="minorEastAsia" w:eastAsiaTheme="minorEastAsia" w:cstheme="minorEastAsia"/>
                <w:sz w:val="18"/>
                <w:szCs w:val="18"/>
                <w:vertAlign w:val="baseline"/>
                <w:lang w:eastAsia="zh-CN"/>
              </w:rPr>
              <w:t>√</w:t>
            </w:r>
          </w:p>
        </w:tc>
        <w:tc>
          <w:tcPr>
            <w:tcW w:w="60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8"/>
                <w:szCs w:val="18"/>
                <w:vertAlign w:val="baseline"/>
              </w:rPr>
            </w:pPr>
          </w:p>
        </w:tc>
        <w:tc>
          <w:tcPr>
            <w:tcW w:w="48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lang w:eastAsia="zh-CN"/>
              </w:rPr>
              <w:t>√</w:t>
            </w:r>
          </w:p>
        </w:tc>
        <w:tc>
          <w:tcPr>
            <w:tcW w:w="68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39" w:hRule="atLeast"/>
          <w:jc w:val="center"/>
        </w:trPr>
        <w:tc>
          <w:tcPr>
            <w:tcW w:w="595"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2</w:t>
            </w:r>
          </w:p>
        </w:tc>
        <w:tc>
          <w:tcPr>
            <w:tcW w:w="625"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8"/>
                <w:szCs w:val="18"/>
                <w:vertAlign w:val="baseline"/>
              </w:rPr>
            </w:pPr>
          </w:p>
        </w:tc>
        <w:tc>
          <w:tcPr>
            <w:tcW w:w="886"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8"/>
                <w:szCs w:val="18"/>
                <w:vertAlign w:val="baseline"/>
              </w:rPr>
            </w:pPr>
          </w:p>
        </w:tc>
        <w:tc>
          <w:tcPr>
            <w:tcW w:w="963"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规范性文件立改废</w:t>
            </w:r>
          </w:p>
        </w:tc>
        <w:tc>
          <w:tcPr>
            <w:tcW w:w="2113" w:type="dxa"/>
            <w:vAlign w:val="center"/>
          </w:tcPr>
          <w:p>
            <w:pPr>
              <w:keepNext w:val="0"/>
              <w:keepLines w:val="0"/>
              <w:pageBreakBefore w:val="0"/>
              <w:widowControl/>
              <w:kinsoku/>
              <w:wordWrap/>
              <w:overflowPunct/>
              <w:topLinePunct w:val="0"/>
              <w:autoSpaceDE/>
              <w:autoSpaceDN/>
              <w:bidi w:val="0"/>
              <w:adjustRightInd/>
              <w:snapToGrid/>
              <w:spacing w:line="18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规范性文件的公众参与、专家论证、风险评估、集体讨论等程序开展情况；规范性文件备案信息、规范性文件清理结果、废止类规范性文件目录。</w:t>
            </w:r>
          </w:p>
        </w:tc>
        <w:tc>
          <w:tcPr>
            <w:tcW w:w="2046" w:type="dxa"/>
            <w:vAlign w:val="center"/>
          </w:tcPr>
          <w:p>
            <w:pPr>
              <w:keepNext w:val="0"/>
              <w:keepLines w:val="0"/>
              <w:pageBreakBefore w:val="0"/>
              <w:widowControl/>
              <w:kinsoku/>
              <w:wordWrap/>
              <w:overflowPunct/>
              <w:topLinePunct w:val="0"/>
              <w:autoSpaceDE/>
              <w:autoSpaceDN/>
              <w:bidi w:val="0"/>
              <w:adjustRightInd/>
              <w:snapToGrid/>
              <w:spacing w:line="18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《重大行政决策程序暂行条例》（国务院令第713号）；</w:t>
            </w:r>
          </w:p>
          <w:p>
            <w:pPr>
              <w:keepNext w:val="0"/>
              <w:keepLines w:val="0"/>
              <w:pageBreakBefore w:val="0"/>
              <w:widowControl/>
              <w:kinsoku/>
              <w:wordWrap/>
              <w:overflowPunct/>
              <w:topLinePunct w:val="0"/>
              <w:autoSpaceDE/>
              <w:autoSpaceDN/>
              <w:bidi w:val="0"/>
              <w:adjustRightInd/>
              <w:snapToGrid/>
              <w:spacing w:line="18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《国务院办公厅关于加强行政规范性文件制定和监督管理工作的通知》（国办发〔2018〕37号）；《法规规章备案条例》（国</w:t>
            </w:r>
          </w:p>
          <w:p>
            <w:pPr>
              <w:keepNext w:val="0"/>
              <w:keepLines w:val="0"/>
              <w:pageBreakBefore w:val="0"/>
              <w:widowControl/>
              <w:kinsoku/>
              <w:wordWrap/>
              <w:overflowPunct/>
              <w:topLinePunct w:val="0"/>
              <w:autoSpaceDE/>
              <w:autoSpaceDN/>
              <w:bidi w:val="0"/>
              <w:adjustRightInd/>
              <w:snapToGrid/>
              <w:spacing w:line="18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务院令第337号）。</w:t>
            </w:r>
          </w:p>
        </w:tc>
        <w:tc>
          <w:tcPr>
            <w:tcW w:w="1337" w:type="dxa"/>
            <w:vAlign w:val="center"/>
          </w:tcPr>
          <w:p>
            <w:pPr>
              <w:keepNext w:val="0"/>
              <w:keepLines w:val="0"/>
              <w:pageBreakBefore w:val="0"/>
              <w:widowControl/>
              <w:kinsoku/>
              <w:wordWrap/>
              <w:overflowPunct/>
              <w:topLinePunct w:val="0"/>
              <w:autoSpaceDE/>
              <w:autoSpaceDN/>
              <w:bidi w:val="0"/>
              <w:adjustRightInd/>
              <w:snapToGrid/>
              <w:spacing w:line="18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自该信息形成或者变更之日起 20个工作日内。</w:t>
            </w:r>
          </w:p>
        </w:tc>
        <w:tc>
          <w:tcPr>
            <w:tcW w:w="1180" w:type="dxa"/>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default"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办公室</w:t>
            </w:r>
          </w:p>
        </w:tc>
        <w:tc>
          <w:tcPr>
            <w:tcW w:w="2336" w:type="dxa"/>
            <w:vAlign w:val="center"/>
          </w:tcPr>
          <w:p>
            <w:pPr>
              <w:keepNext w:val="0"/>
              <w:keepLines w:val="0"/>
              <w:pageBreakBefore w:val="0"/>
              <w:widowControl/>
              <w:kinsoku/>
              <w:wordWrap/>
              <w:overflowPunct/>
              <w:topLinePunct w:val="0"/>
              <w:autoSpaceDE/>
              <w:autoSpaceDN/>
              <w:bidi w:val="0"/>
              <w:adjustRightInd/>
              <w:snapToGrid/>
              <w:spacing w:line="18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■政府网站</w:t>
            </w:r>
            <w:r>
              <w:rPr>
                <w:rFonts w:hint="eastAsia" w:asciiTheme="minorEastAsia" w:hAnsiTheme="minorEastAsia" w:eastAsiaTheme="minorEastAsia" w:cstheme="minorEastAsia"/>
                <w:sz w:val="18"/>
                <w:szCs w:val="18"/>
                <w:vertAlign w:val="baseline"/>
                <w:lang w:eastAsia="zh-CN"/>
              </w:rPr>
              <w:t>　　</w:t>
            </w:r>
            <w:r>
              <w:rPr>
                <w:rFonts w:hint="eastAsia" w:asciiTheme="minorEastAsia" w:hAnsiTheme="minorEastAsia" w:eastAsiaTheme="minorEastAsia" w:cstheme="minorEastAsia"/>
                <w:sz w:val="18"/>
                <w:szCs w:val="18"/>
                <w:vertAlign w:val="baseline"/>
              </w:rPr>
              <w:t>□政府公报</w:t>
            </w:r>
          </w:p>
          <w:p>
            <w:pPr>
              <w:keepNext w:val="0"/>
              <w:keepLines w:val="0"/>
              <w:pageBreakBefore w:val="0"/>
              <w:widowControl/>
              <w:kinsoku/>
              <w:wordWrap/>
              <w:overflowPunct/>
              <w:topLinePunct w:val="0"/>
              <w:autoSpaceDE/>
              <w:autoSpaceDN/>
              <w:bidi w:val="0"/>
              <w:adjustRightInd/>
              <w:snapToGrid/>
              <w:spacing w:line="18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□两微一端</w:t>
            </w:r>
            <w:r>
              <w:rPr>
                <w:rFonts w:hint="eastAsia" w:asciiTheme="minorEastAsia" w:hAnsiTheme="minorEastAsia" w:eastAsiaTheme="minorEastAsia" w:cstheme="minorEastAsia"/>
                <w:sz w:val="18"/>
                <w:szCs w:val="18"/>
                <w:vertAlign w:val="baseline"/>
                <w:lang w:eastAsia="zh-CN"/>
              </w:rPr>
              <w:t>　　</w:t>
            </w:r>
            <w:r>
              <w:rPr>
                <w:rFonts w:hint="eastAsia" w:asciiTheme="minorEastAsia" w:hAnsiTheme="minorEastAsia" w:eastAsiaTheme="minorEastAsia" w:cstheme="minorEastAsia"/>
                <w:sz w:val="18"/>
                <w:szCs w:val="18"/>
                <w:vertAlign w:val="baseline"/>
              </w:rPr>
              <w:t>□发布会</w:t>
            </w:r>
          </w:p>
          <w:p>
            <w:pPr>
              <w:keepNext w:val="0"/>
              <w:keepLines w:val="0"/>
              <w:pageBreakBefore w:val="0"/>
              <w:widowControl/>
              <w:kinsoku/>
              <w:wordWrap/>
              <w:overflowPunct/>
              <w:topLinePunct w:val="0"/>
              <w:autoSpaceDE/>
              <w:autoSpaceDN/>
              <w:bidi w:val="0"/>
              <w:adjustRightInd/>
              <w:snapToGrid/>
              <w:spacing w:line="18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lang w:eastAsia="zh-CN"/>
              </w:rPr>
              <w:t>□</w:t>
            </w:r>
            <w:r>
              <w:rPr>
                <w:rFonts w:hint="eastAsia" w:asciiTheme="minorEastAsia" w:hAnsiTheme="minorEastAsia" w:eastAsiaTheme="minorEastAsia" w:cstheme="minorEastAsia"/>
                <w:sz w:val="18"/>
                <w:szCs w:val="18"/>
                <w:vertAlign w:val="baseline"/>
              </w:rPr>
              <w:t>广播电视</w:t>
            </w:r>
            <w:r>
              <w:rPr>
                <w:rFonts w:hint="eastAsia" w:asciiTheme="minorEastAsia" w:hAnsiTheme="minorEastAsia" w:eastAsiaTheme="minorEastAsia" w:cstheme="minorEastAsia"/>
                <w:sz w:val="18"/>
                <w:szCs w:val="18"/>
                <w:vertAlign w:val="baseline"/>
                <w:lang w:eastAsia="zh-CN"/>
              </w:rPr>
              <w:t>　　□</w:t>
            </w:r>
            <w:r>
              <w:rPr>
                <w:rFonts w:hint="eastAsia" w:asciiTheme="minorEastAsia" w:hAnsiTheme="minorEastAsia" w:eastAsiaTheme="minorEastAsia" w:cstheme="minorEastAsia"/>
                <w:sz w:val="18"/>
                <w:szCs w:val="18"/>
                <w:vertAlign w:val="baseline"/>
              </w:rPr>
              <w:t>纸质媒体</w:t>
            </w:r>
          </w:p>
          <w:p>
            <w:pPr>
              <w:keepNext w:val="0"/>
              <w:keepLines w:val="0"/>
              <w:pageBreakBefore w:val="0"/>
              <w:widowControl/>
              <w:kinsoku/>
              <w:wordWrap/>
              <w:overflowPunct/>
              <w:topLinePunct w:val="0"/>
              <w:autoSpaceDE/>
              <w:autoSpaceDN/>
              <w:bidi w:val="0"/>
              <w:adjustRightInd/>
              <w:snapToGrid/>
              <w:spacing w:line="18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■公开查阅点</w:t>
            </w:r>
            <w:r>
              <w:rPr>
                <w:rFonts w:hint="eastAsia" w:asciiTheme="minorEastAsia" w:hAnsiTheme="minorEastAsia" w:eastAsiaTheme="minorEastAsia" w:cstheme="minorEastAsia"/>
                <w:sz w:val="18"/>
                <w:szCs w:val="18"/>
                <w:vertAlign w:val="baseline"/>
                <w:lang w:eastAsia="zh-CN"/>
              </w:rPr>
              <w:t>　</w:t>
            </w:r>
            <w:r>
              <w:rPr>
                <w:rFonts w:hint="eastAsia" w:asciiTheme="minorEastAsia" w:hAnsiTheme="minorEastAsia" w:eastAsiaTheme="minorEastAsia" w:cstheme="minorEastAsia"/>
                <w:sz w:val="18"/>
                <w:szCs w:val="18"/>
                <w:vertAlign w:val="baseline"/>
              </w:rPr>
              <w:t>□政务服务中心</w:t>
            </w:r>
          </w:p>
          <w:p>
            <w:pPr>
              <w:keepNext w:val="0"/>
              <w:keepLines w:val="0"/>
              <w:pageBreakBefore w:val="0"/>
              <w:widowControl/>
              <w:kinsoku/>
              <w:wordWrap/>
              <w:overflowPunct/>
              <w:topLinePunct w:val="0"/>
              <w:autoSpaceDE/>
              <w:autoSpaceDN/>
              <w:bidi w:val="0"/>
              <w:adjustRightInd/>
              <w:snapToGrid/>
              <w:spacing w:line="18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□便民服务站</w:t>
            </w:r>
            <w:r>
              <w:rPr>
                <w:rFonts w:hint="eastAsia" w:asciiTheme="minorEastAsia" w:hAnsiTheme="minorEastAsia" w:eastAsiaTheme="minorEastAsia" w:cstheme="minorEastAsia"/>
                <w:sz w:val="18"/>
                <w:szCs w:val="18"/>
                <w:vertAlign w:val="baseline"/>
                <w:lang w:eastAsia="zh-CN"/>
              </w:rPr>
              <w:t>　□</w:t>
            </w:r>
            <w:r>
              <w:rPr>
                <w:rFonts w:hint="eastAsia" w:asciiTheme="minorEastAsia" w:hAnsiTheme="minorEastAsia" w:eastAsiaTheme="minorEastAsia" w:cstheme="minorEastAsia"/>
                <w:sz w:val="18"/>
                <w:szCs w:val="18"/>
                <w:vertAlign w:val="baseline"/>
              </w:rPr>
              <w:t>入户/现场</w:t>
            </w:r>
          </w:p>
          <w:p>
            <w:pPr>
              <w:keepNext w:val="0"/>
              <w:keepLines w:val="0"/>
              <w:pageBreakBefore w:val="0"/>
              <w:widowControl/>
              <w:kinsoku/>
              <w:wordWrap/>
              <w:overflowPunct/>
              <w:topLinePunct w:val="0"/>
              <w:autoSpaceDE/>
              <w:autoSpaceDN/>
              <w:bidi w:val="0"/>
              <w:adjustRightInd/>
              <w:snapToGrid/>
              <w:spacing w:line="18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□社区/企事业单位/村公示栏（电子屏）</w:t>
            </w:r>
          </w:p>
          <w:p>
            <w:pPr>
              <w:keepNext w:val="0"/>
              <w:keepLines w:val="0"/>
              <w:pageBreakBefore w:val="0"/>
              <w:widowControl/>
              <w:kinsoku/>
              <w:wordWrap/>
              <w:overflowPunct/>
              <w:topLinePunct w:val="0"/>
              <w:autoSpaceDE/>
              <w:autoSpaceDN/>
              <w:bidi w:val="0"/>
              <w:adjustRightInd/>
              <w:snapToGrid/>
              <w:spacing w:line="18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□精准推送</w:t>
            </w:r>
            <w:r>
              <w:rPr>
                <w:rFonts w:hint="eastAsia" w:asciiTheme="minorEastAsia" w:hAnsiTheme="minorEastAsia" w:eastAsiaTheme="minorEastAsia" w:cstheme="minorEastAsia"/>
                <w:sz w:val="18"/>
                <w:szCs w:val="18"/>
                <w:vertAlign w:val="baseline"/>
                <w:lang w:eastAsia="zh-CN"/>
              </w:rPr>
              <w:t>　　</w:t>
            </w:r>
            <w:r>
              <w:rPr>
                <w:rFonts w:hint="eastAsia" w:asciiTheme="minorEastAsia" w:hAnsiTheme="minorEastAsia" w:eastAsiaTheme="minorEastAsia" w:cstheme="minorEastAsia"/>
                <w:sz w:val="18"/>
                <w:szCs w:val="18"/>
                <w:vertAlign w:val="baseline"/>
              </w:rPr>
              <w:t>□其他</w:t>
            </w:r>
          </w:p>
        </w:tc>
        <w:tc>
          <w:tcPr>
            <w:tcW w:w="71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lang w:eastAsia="zh-CN"/>
              </w:rPr>
              <w:t>√</w:t>
            </w:r>
          </w:p>
        </w:tc>
        <w:tc>
          <w:tcPr>
            <w:tcW w:w="60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8"/>
                <w:szCs w:val="18"/>
                <w:vertAlign w:val="baseline"/>
              </w:rPr>
            </w:pPr>
          </w:p>
        </w:tc>
        <w:tc>
          <w:tcPr>
            <w:tcW w:w="48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lang w:eastAsia="zh-CN"/>
              </w:rPr>
              <w:t>√</w:t>
            </w:r>
          </w:p>
        </w:tc>
        <w:tc>
          <w:tcPr>
            <w:tcW w:w="68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48" w:hRule="atLeast"/>
          <w:jc w:val="center"/>
        </w:trPr>
        <w:tc>
          <w:tcPr>
            <w:tcW w:w="595"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3</w:t>
            </w:r>
          </w:p>
        </w:tc>
        <w:tc>
          <w:tcPr>
            <w:tcW w:w="625"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8"/>
                <w:szCs w:val="18"/>
                <w:vertAlign w:val="baseline"/>
              </w:rPr>
            </w:pPr>
          </w:p>
        </w:tc>
        <w:tc>
          <w:tcPr>
            <w:tcW w:w="886"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重大决策预公开</w:t>
            </w:r>
          </w:p>
        </w:tc>
        <w:tc>
          <w:tcPr>
            <w:tcW w:w="963"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意见征集</w:t>
            </w:r>
          </w:p>
        </w:tc>
        <w:tc>
          <w:tcPr>
            <w:tcW w:w="2113" w:type="dxa"/>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涉及重大民生议题、企业经营发展、专业领域的重要改革方案、重大政策措施、重点工程项目，除依法应当保密的外，主动向社会公布决策草案、决策依据等通过听证座谈、网络征集、咨询协商、媒体沟通等多种形式向社会</w:t>
            </w:r>
          </w:p>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征求意见。</w:t>
            </w:r>
          </w:p>
        </w:tc>
        <w:tc>
          <w:tcPr>
            <w:tcW w:w="2046" w:type="dxa"/>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《重大行政决策程序暂行条例》（国务院令第713 号）；</w:t>
            </w:r>
          </w:p>
        </w:tc>
        <w:tc>
          <w:tcPr>
            <w:tcW w:w="1337" w:type="dxa"/>
            <w:vAlign w:val="center"/>
          </w:tcPr>
          <w:p>
            <w:pPr>
              <w:keepNext w:val="0"/>
              <w:keepLines w:val="0"/>
              <w:pageBreakBefore w:val="0"/>
              <w:widowControl/>
              <w:kinsoku/>
              <w:wordWrap/>
              <w:overflowPunct/>
              <w:topLinePunct w:val="0"/>
              <w:autoSpaceDE/>
              <w:autoSpaceDN/>
              <w:bidi w:val="0"/>
              <w:adjustRightInd/>
              <w:snapToGrid/>
              <w:spacing w:line="18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自该信息形成或者变更之日起 20个工作日内。</w:t>
            </w:r>
            <w:r>
              <w:rPr>
                <w:rFonts w:hint="eastAsia" w:asciiTheme="minorEastAsia" w:hAnsiTheme="minorEastAsia" w:eastAsiaTheme="minorEastAsia" w:cstheme="minorEastAsia"/>
                <w:sz w:val="18"/>
                <w:szCs w:val="18"/>
                <w:vertAlign w:val="baseline"/>
              </w:rPr>
              <w:tab/>
            </w:r>
          </w:p>
        </w:tc>
        <w:tc>
          <w:tcPr>
            <w:tcW w:w="1180" w:type="dxa"/>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default"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办公室</w:t>
            </w:r>
          </w:p>
        </w:tc>
        <w:tc>
          <w:tcPr>
            <w:tcW w:w="2336" w:type="dxa"/>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■政府网站</w:t>
            </w:r>
            <w:r>
              <w:rPr>
                <w:rFonts w:hint="eastAsia" w:asciiTheme="minorEastAsia" w:hAnsiTheme="minorEastAsia" w:eastAsiaTheme="minorEastAsia" w:cstheme="minorEastAsia"/>
                <w:sz w:val="18"/>
                <w:szCs w:val="18"/>
                <w:vertAlign w:val="baseline"/>
                <w:lang w:eastAsia="zh-CN"/>
              </w:rPr>
              <w:t>　　</w:t>
            </w:r>
            <w:r>
              <w:rPr>
                <w:rFonts w:hint="eastAsia" w:asciiTheme="minorEastAsia" w:hAnsiTheme="minorEastAsia" w:eastAsiaTheme="minorEastAsia" w:cstheme="minorEastAsia"/>
                <w:sz w:val="18"/>
                <w:szCs w:val="18"/>
                <w:vertAlign w:val="baseline"/>
              </w:rPr>
              <w:t>□政府公报</w:t>
            </w:r>
          </w:p>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■两微一端</w:t>
            </w:r>
            <w:r>
              <w:rPr>
                <w:rFonts w:hint="eastAsia" w:asciiTheme="minorEastAsia" w:hAnsiTheme="minorEastAsia" w:eastAsiaTheme="minorEastAsia" w:cstheme="minorEastAsia"/>
                <w:sz w:val="18"/>
                <w:szCs w:val="18"/>
                <w:vertAlign w:val="baseline"/>
                <w:lang w:eastAsia="zh-CN"/>
              </w:rPr>
              <w:t>　　</w:t>
            </w:r>
            <w:r>
              <w:rPr>
                <w:rFonts w:hint="eastAsia" w:asciiTheme="minorEastAsia" w:hAnsiTheme="minorEastAsia" w:eastAsiaTheme="minorEastAsia" w:cstheme="minorEastAsia"/>
                <w:sz w:val="18"/>
                <w:szCs w:val="18"/>
                <w:vertAlign w:val="baseline"/>
              </w:rPr>
              <w:t>■发布会</w:t>
            </w:r>
          </w:p>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■广播电视</w:t>
            </w:r>
            <w:r>
              <w:rPr>
                <w:rFonts w:hint="eastAsia" w:asciiTheme="minorEastAsia" w:hAnsiTheme="minorEastAsia" w:eastAsiaTheme="minorEastAsia" w:cstheme="minorEastAsia"/>
                <w:sz w:val="18"/>
                <w:szCs w:val="18"/>
                <w:vertAlign w:val="baseline"/>
                <w:lang w:eastAsia="zh-CN"/>
              </w:rPr>
              <w:t>　　</w:t>
            </w:r>
            <w:r>
              <w:rPr>
                <w:rFonts w:hint="eastAsia" w:asciiTheme="minorEastAsia" w:hAnsiTheme="minorEastAsia" w:eastAsiaTheme="minorEastAsia" w:cstheme="minorEastAsia"/>
                <w:sz w:val="18"/>
                <w:szCs w:val="18"/>
                <w:vertAlign w:val="baseline"/>
              </w:rPr>
              <w:t>■纸质媒体</w:t>
            </w:r>
          </w:p>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■公开查阅点</w:t>
            </w:r>
            <w:r>
              <w:rPr>
                <w:rFonts w:hint="eastAsia" w:asciiTheme="minorEastAsia" w:hAnsiTheme="minorEastAsia" w:eastAsiaTheme="minorEastAsia" w:cstheme="minorEastAsia"/>
                <w:sz w:val="18"/>
                <w:szCs w:val="18"/>
                <w:vertAlign w:val="baseline"/>
                <w:lang w:eastAsia="zh-CN"/>
              </w:rPr>
              <w:t>　</w:t>
            </w:r>
            <w:r>
              <w:rPr>
                <w:rFonts w:hint="eastAsia" w:asciiTheme="minorEastAsia" w:hAnsiTheme="minorEastAsia" w:eastAsiaTheme="minorEastAsia" w:cstheme="minorEastAsia"/>
                <w:sz w:val="18"/>
                <w:szCs w:val="18"/>
                <w:vertAlign w:val="baseline"/>
              </w:rPr>
              <w:t>□政务服务中心</w:t>
            </w:r>
          </w:p>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□便民服务站</w:t>
            </w:r>
            <w:r>
              <w:rPr>
                <w:rFonts w:hint="eastAsia" w:asciiTheme="minorEastAsia" w:hAnsiTheme="minorEastAsia" w:eastAsiaTheme="minorEastAsia" w:cstheme="minorEastAsia"/>
                <w:sz w:val="18"/>
                <w:szCs w:val="18"/>
                <w:vertAlign w:val="baseline"/>
                <w:lang w:eastAsia="zh-CN"/>
              </w:rPr>
              <w:t>　</w:t>
            </w:r>
            <w:r>
              <w:rPr>
                <w:rFonts w:hint="eastAsia" w:asciiTheme="minorEastAsia" w:hAnsiTheme="minorEastAsia" w:eastAsiaTheme="minorEastAsia" w:cstheme="minorEastAsia"/>
                <w:sz w:val="18"/>
                <w:szCs w:val="18"/>
                <w:vertAlign w:val="baseline"/>
              </w:rPr>
              <w:t>□入户/现场</w:t>
            </w:r>
          </w:p>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□社区/企事业单位/村公示栏（电子屏）</w:t>
            </w:r>
          </w:p>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□精准推送</w:t>
            </w:r>
            <w:r>
              <w:rPr>
                <w:rFonts w:hint="eastAsia" w:asciiTheme="minorEastAsia" w:hAnsiTheme="minorEastAsia" w:eastAsiaTheme="minorEastAsia" w:cstheme="minorEastAsia"/>
                <w:sz w:val="18"/>
                <w:szCs w:val="18"/>
                <w:vertAlign w:val="baseline"/>
                <w:lang w:eastAsia="zh-CN"/>
              </w:rPr>
              <w:t>　　</w:t>
            </w:r>
            <w:r>
              <w:rPr>
                <w:rFonts w:hint="eastAsia" w:asciiTheme="minorEastAsia" w:hAnsiTheme="minorEastAsia" w:eastAsiaTheme="minorEastAsia" w:cstheme="minorEastAsia"/>
                <w:sz w:val="18"/>
                <w:szCs w:val="18"/>
                <w:vertAlign w:val="baseline"/>
              </w:rPr>
              <w:t>□其他</w:t>
            </w:r>
          </w:p>
        </w:tc>
        <w:tc>
          <w:tcPr>
            <w:tcW w:w="71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8"/>
                <w:szCs w:val="18"/>
                <w:vertAlign w:val="baseline"/>
                <w:lang w:eastAsia="zh-CN"/>
              </w:rPr>
            </w:pPr>
            <w:r>
              <w:rPr>
                <w:rFonts w:hint="eastAsia" w:asciiTheme="minorEastAsia" w:hAnsiTheme="minorEastAsia" w:eastAsiaTheme="minorEastAsia" w:cstheme="minorEastAsia"/>
                <w:sz w:val="18"/>
                <w:szCs w:val="18"/>
                <w:vertAlign w:val="baseline"/>
                <w:lang w:eastAsia="zh-CN"/>
              </w:rPr>
              <w:t>√</w:t>
            </w:r>
          </w:p>
        </w:tc>
        <w:tc>
          <w:tcPr>
            <w:tcW w:w="60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8"/>
                <w:szCs w:val="18"/>
                <w:vertAlign w:val="baseline"/>
              </w:rPr>
            </w:pPr>
          </w:p>
        </w:tc>
        <w:tc>
          <w:tcPr>
            <w:tcW w:w="48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8"/>
                <w:szCs w:val="18"/>
                <w:vertAlign w:val="baseline"/>
                <w:lang w:eastAsia="zh-CN"/>
              </w:rPr>
            </w:pPr>
            <w:r>
              <w:rPr>
                <w:rFonts w:hint="eastAsia" w:asciiTheme="minorEastAsia" w:hAnsiTheme="minorEastAsia" w:eastAsiaTheme="minorEastAsia" w:cstheme="minorEastAsia"/>
                <w:sz w:val="18"/>
                <w:szCs w:val="18"/>
                <w:vertAlign w:val="baseline"/>
                <w:lang w:eastAsia="zh-CN"/>
              </w:rPr>
              <w:t>√</w:t>
            </w:r>
          </w:p>
        </w:tc>
        <w:tc>
          <w:tcPr>
            <w:tcW w:w="68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18" w:hRule="atLeast"/>
          <w:jc w:val="center"/>
        </w:trPr>
        <w:tc>
          <w:tcPr>
            <w:tcW w:w="596"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4</w:t>
            </w:r>
          </w:p>
        </w:tc>
        <w:tc>
          <w:tcPr>
            <w:tcW w:w="626"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决策</w:t>
            </w:r>
          </w:p>
        </w:tc>
        <w:tc>
          <w:tcPr>
            <w:tcW w:w="887"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重大决策预公开</w:t>
            </w:r>
          </w:p>
        </w:tc>
        <w:tc>
          <w:tcPr>
            <w:tcW w:w="96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意见反馈</w:t>
            </w:r>
          </w:p>
        </w:tc>
        <w:tc>
          <w:tcPr>
            <w:tcW w:w="2113" w:type="dxa"/>
            <w:vAlign w:val="center"/>
          </w:tcPr>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公布意见采纳情况及相对集中的意见未予采纳的原因。</w:t>
            </w:r>
          </w:p>
        </w:tc>
        <w:tc>
          <w:tcPr>
            <w:tcW w:w="2046" w:type="dxa"/>
            <w:vAlign w:val="center"/>
          </w:tcPr>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《中华人民共和国政府信息公开条例》（国务院令第 711 号）；</w:t>
            </w:r>
          </w:p>
        </w:tc>
        <w:tc>
          <w:tcPr>
            <w:tcW w:w="1337" w:type="dxa"/>
            <w:vAlign w:val="center"/>
          </w:tcPr>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自该信息形成或者变更之日起 20个工作日内。</w:t>
            </w:r>
            <w:r>
              <w:rPr>
                <w:rFonts w:hint="eastAsia" w:asciiTheme="minorEastAsia" w:hAnsiTheme="minorEastAsia" w:eastAsiaTheme="minorEastAsia" w:cstheme="minorEastAsia"/>
                <w:sz w:val="18"/>
                <w:szCs w:val="18"/>
                <w:vertAlign w:val="baseline"/>
              </w:rPr>
              <w:tab/>
            </w:r>
          </w:p>
        </w:tc>
        <w:tc>
          <w:tcPr>
            <w:tcW w:w="118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办公室</w:t>
            </w:r>
          </w:p>
        </w:tc>
        <w:tc>
          <w:tcPr>
            <w:tcW w:w="2336" w:type="dxa"/>
            <w:vAlign w:val="center"/>
          </w:tcPr>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■政府网站</w:t>
            </w:r>
            <w:r>
              <w:rPr>
                <w:rFonts w:hint="eastAsia" w:asciiTheme="minorEastAsia" w:hAnsiTheme="minorEastAsia" w:eastAsiaTheme="minorEastAsia" w:cstheme="minorEastAsia"/>
                <w:sz w:val="18"/>
                <w:szCs w:val="18"/>
                <w:vertAlign w:val="baseline"/>
                <w:lang w:eastAsia="zh-CN"/>
              </w:rPr>
              <w:t>　　</w:t>
            </w:r>
            <w:r>
              <w:rPr>
                <w:rFonts w:hint="eastAsia" w:asciiTheme="minorEastAsia" w:hAnsiTheme="minorEastAsia" w:eastAsiaTheme="minorEastAsia" w:cstheme="minorEastAsia"/>
                <w:sz w:val="18"/>
                <w:szCs w:val="18"/>
                <w:vertAlign w:val="baseline"/>
              </w:rPr>
              <w:t>□政府公报</w:t>
            </w:r>
          </w:p>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■两微一端</w:t>
            </w:r>
            <w:r>
              <w:rPr>
                <w:rFonts w:hint="eastAsia" w:asciiTheme="minorEastAsia" w:hAnsiTheme="minorEastAsia" w:eastAsiaTheme="minorEastAsia" w:cstheme="minorEastAsia"/>
                <w:sz w:val="18"/>
                <w:szCs w:val="18"/>
                <w:vertAlign w:val="baseline"/>
                <w:lang w:eastAsia="zh-CN"/>
              </w:rPr>
              <w:t>　　</w:t>
            </w:r>
            <w:r>
              <w:rPr>
                <w:rFonts w:hint="eastAsia" w:asciiTheme="minorEastAsia" w:hAnsiTheme="minorEastAsia" w:eastAsiaTheme="minorEastAsia" w:cstheme="minorEastAsia"/>
                <w:sz w:val="18"/>
                <w:szCs w:val="18"/>
                <w:vertAlign w:val="baseline"/>
              </w:rPr>
              <w:t>■发布会</w:t>
            </w:r>
            <w:r>
              <w:rPr>
                <w:rFonts w:hint="eastAsia" w:asciiTheme="minorEastAsia" w:hAnsiTheme="minorEastAsia" w:eastAsiaTheme="minorEastAsia" w:cstheme="minorEastAsia"/>
                <w:sz w:val="18"/>
                <w:szCs w:val="18"/>
                <w:vertAlign w:val="baseline"/>
              </w:rPr>
              <w:tab/>
            </w:r>
          </w:p>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■广播电视</w:t>
            </w:r>
            <w:r>
              <w:rPr>
                <w:rFonts w:hint="eastAsia" w:asciiTheme="minorEastAsia" w:hAnsiTheme="minorEastAsia" w:eastAsiaTheme="minorEastAsia" w:cstheme="minorEastAsia"/>
                <w:sz w:val="18"/>
                <w:szCs w:val="18"/>
                <w:vertAlign w:val="baseline"/>
                <w:lang w:eastAsia="zh-CN"/>
              </w:rPr>
              <w:t>　　</w:t>
            </w:r>
            <w:r>
              <w:rPr>
                <w:rFonts w:hint="eastAsia" w:asciiTheme="minorEastAsia" w:hAnsiTheme="minorEastAsia" w:eastAsiaTheme="minorEastAsia" w:cstheme="minorEastAsia"/>
                <w:sz w:val="18"/>
                <w:szCs w:val="18"/>
                <w:vertAlign w:val="baseline"/>
              </w:rPr>
              <w:t>■纸质媒体</w:t>
            </w:r>
          </w:p>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■公开查阅点</w:t>
            </w:r>
            <w:r>
              <w:rPr>
                <w:rFonts w:hint="eastAsia" w:asciiTheme="minorEastAsia" w:hAnsiTheme="minorEastAsia" w:eastAsiaTheme="minorEastAsia" w:cstheme="minorEastAsia"/>
                <w:sz w:val="18"/>
                <w:szCs w:val="18"/>
                <w:vertAlign w:val="baseline"/>
                <w:lang w:eastAsia="zh-CN"/>
              </w:rPr>
              <w:t>　</w:t>
            </w:r>
            <w:r>
              <w:rPr>
                <w:rFonts w:hint="eastAsia" w:asciiTheme="minorEastAsia" w:hAnsiTheme="minorEastAsia" w:eastAsiaTheme="minorEastAsia" w:cstheme="minorEastAsia"/>
                <w:sz w:val="18"/>
                <w:szCs w:val="18"/>
                <w:vertAlign w:val="baseline"/>
              </w:rPr>
              <w:t>□政务服务中心</w:t>
            </w:r>
          </w:p>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□便民服务站</w:t>
            </w:r>
            <w:r>
              <w:rPr>
                <w:rFonts w:hint="eastAsia" w:asciiTheme="minorEastAsia" w:hAnsiTheme="minorEastAsia" w:eastAsiaTheme="minorEastAsia" w:cstheme="minorEastAsia"/>
                <w:sz w:val="18"/>
                <w:szCs w:val="18"/>
                <w:vertAlign w:val="baseline"/>
                <w:lang w:val="en-US" w:eastAsia="zh-CN"/>
              </w:rPr>
              <w:t xml:space="preserve"> </w:t>
            </w:r>
            <w:r>
              <w:rPr>
                <w:rFonts w:hint="eastAsia" w:asciiTheme="minorEastAsia" w:hAnsiTheme="minorEastAsia" w:eastAsiaTheme="minorEastAsia" w:cstheme="minorEastAsia"/>
                <w:sz w:val="18"/>
                <w:szCs w:val="18"/>
                <w:vertAlign w:val="baseline"/>
                <w:lang w:eastAsia="zh-CN"/>
              </w:rPr>
              <w:t>　</w:t>
            </w:r>
            <w:r>
              <w:rPr>
                <w:rFonts w:hint="eastAsia" w:asciiTheme="minorEastAsia" w:hAnsiTheme="minorEastAsia" w:eastAsiaTheme="minorEastAsia" w:cstheme="minorEastAsia"/>
                <w:sz w:val="18"/>
                <w:szCs w:val="18"/>
                <w:vertAlign w:val="baseline"/>
              </w:rPr>
              <w:t>□入户/现场</w:t>
            </w:r>
            <w:r>
              <w:rPr>
                <w:rFonts w:hint="eastAsia" w:asciiTheme="minorEastAsia" w:hAnsiTheme="minorEastAsia" w:eastAsiaTheme="minorEastAsia" w:cstheme="minorEastAsia"/>
                <w:sz w:val="18"/>
                <w:szCs w:val="18"/>
                <w:vertAlign w:val="baseline"/>
              </w:rPr>
              <w:tab/>
            </w:r>
          </w:p>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□社区/企事业单位/村公示栏（电子屏）</w:t>
            </w:r>
          </w:p>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□精准推送</w:t>
            </w:r>
            <w:r>
              <w:rPr>
                <w:rFonts w:hint="eastAsia" w:asciiTheme="minorEastAsia" w:hAnsiTheme="minorEastAsia" w:eastAsiaTheme="minorEastAsia" w:cstheme="minorEastAsia"/>
                <w:sz w:val="18"/>
                <w:szCs w:val="18"/>
                <w:vertAlign w:val="baseline"/>
                <w:lang w:eastAsia="zh-CN"/>
              </w:rPr>
              <w:t>　　</w:t>
            </w:r>
            <w:r>
              <w:rPr>
                <w:rFonts w:hint="eastAsia" w:asciiTheme="minorEastAsia" w:hAnsiTheme="minorEastAsia" w:eastAsiaTheme="minorEastAsia" w:cstheme="minorEastAsia"/>
                <w:sz w:val="18"/>
                <w:szCs w:val="18"/>
                <w:vertAlign w:val="baseline"/>
              </w:rPr>
              <w:t>□其他</w:t>
            </w:r>
          </w:p>
        </w:tc>
        <w:tc>
          <w:tcPr>
            <w:tcW w:w="71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8"/>
                <w:szCs w:val="18"/>
                <w:vertAlign w:val="baseline"/>
                <w:lang w:eastAsia="zh-CN"/>
              </w:rPr>
            </w:pPr>
            <w:r>
              <w:rPr>
                <w:rFonts w:hint="eastAsia" w:asciiTheme="minorEastAsia" w:hAnsiTheme="minorEastAsia" w:eastAsiaTheme="minorEastAsia" w:cstheme="minorEastAsia"/>
                <w:sz w:val="18"/>
                <w:szCs w:val="18"/>
                <w:vertAlign w:val="baseline"/>
                <w:lang w:eastAsia="zh-CN"/>
              </w:rPr>
              <w:t>√</w:t>
            </w:r>
          </w:p>
        </w:tc>
        <w:tc>
          <w:tcPr>
            <w:tcW w:w="60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8"/>
                <w:szCs w:val="18"/>
                <w:vertAlign w:val="baseline"/>
              </w:rPr>
            </w:pPr>
          </w:p>
        </w:tc>
        <w:tc>
          <w:tcPr>
            <w:tcW w:w="48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lang w:eastAsia="zh-CN"/>
              </w:rPr>
              <w:t>√</w:t>
            </w:r>
          </w:p>
        </w:tc>
        <w:tc>
          <w:tcPr>
            <w:tcW w:w="68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92" w:hRule="atLeast"/>
          <w:jc w:val="center"/>
        </w:trPr>
        <w:tc>
          <w:tcPr>
            <w:tcW w:w="596"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5</w:t>
            </w:r>
          </w:p>
        </w:tc>
        <w:tc>
          <w:tcPr>
            <w:tcW w:w="626"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执行和结果</w:t>
            </w:r>
          </w:p>
        </w:tc>
        <w:tc>
          <w:tcPr>
            <w:tcW w:w="887"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决策部署落实情况</w:t>
            </w:r>
          </w:p>
        </w:tc>
        <w:tc>
          <w:tcPr>
            <w:tcW w:w="96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8"/>
                <w:szCs w:val="18"/>
                <w:vertAlign w:val="baseline"/>
                <w:lang w:val="en-US" w:eastAsia="zh-CN"/>
              </w:rPr>
            </w:pPr>
          </w:p>
        </w:tc>
        <w:tc>
          <w:tcPr>
            <w:tcW w:w="2113"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重大决策、重要政策、政府工作报告、本部门年度重点工作任务的任务分解、执行和落实情况等信息。</w:t>
            </w:r>
          </w:p>
        </w:tc>
        <w:tc>
          <w:tcPr>
            <w:tcW w:w="2046"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heme="minorEastAsia" w:hAnsiTheme="minorEastAsia" w:eastAsiaTheme="minorEastAsia" w:cstheme="minorEastAsia"/>
                <w:sz w:val="18"/>
                <w:szCs w:val="18"/>
                <w:vertAlign w:val="baseline"/>
                <w:lang w:eastAsia="zh-CN"/>
              </w:rPr>
            </w:pPr>
            <w:r>
              <w:rPr>
                <w:rFonts w:hint="eastAsia" w:asciiTheme="minorEastAsia" w:hAnsiTheme="minorEastAsia" w:eastAsiaTheme="minorEastAsia" w:cstheme="minorEastAsia"/>
                <w:sz w:val="18"/>
                <w:szCs w:val="18"/>
                <w:vertAlign w:val="baseline"/>
              </w:rPr>
              <w:t>《中共中央办公厅国务院办公厅印发〈关于全推进政务公开工作的意见〉的通知》（中办发〔2016〕8 号）</w:t>
            </w:r>
            <w:r>
              <w:rPr>
                <w:rFonts w:hint="eastAsia" w:asciiTheme="minorEastAsia" w:hAnsiTheme="minorEastAsia" w:eastAsiaTheme="minorEastAsia" w:cstheme="minorEastAsia"/>
                <w:sz w:val="18"/>
                <w:szCs w:val="18"/>
                <w:vertAlign w:val="baseline"/>
                <w:lang w:eastAsia="zh-CN"/>
              </w:rPr>
              <w:t>。</w:t>
            </w:r>
          </w:p>
        </w:tc>
        <w:tc>
          <w:tcPr>
            <w:tcW w:w="1337" w:type="dxa"/>
            <w:vAlign w:val="center"/>
          </w:tcPr>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自该信息形成或者变更之日起20个工作日内。</w:t>
            </w:r>
          </w:p>
        </w:tc>
        <w:tc>
          <w:tcPr>
            <w:tcW w:w="118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办公室</w:t>
            </w:r>
          </w:p>
        </w:tc>
        <w:tc>
          <w:tcPr>
            <w:tcW w:w="2336"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■政府网站</w:t>
            </w:r>
            <w:r>
              <w:rPr>
                <w:rFonts w:hint="eastAsia" w:asciiTheme="minorEastAsia" w:hAnsiTheme="minorEastAsia" w:eastAsiaTheme="minorEastAsia" w:cstheme="minorEastAsia"/>
                <w:sz w:val="18"/>
                <w:szCs w:val="18"/>
                <w:vertAlign w:val="baseline"/>
                <w:lang w:eastAsia="zh-CN"/>
              </w:rPr>
              <w:t>　　</w:t>
            </w:r>
            <w:r>
              <w:rPr>
                <w:rFonts w:hint="eastAsia" w:asciiTheme="minorEastAsia" w:hAnsiTheme="minorEastAsia" w:eastAsiaTheme="minorEastAsia" w:cstheme="minorEastAsia"/>
                <w:sz w:val="18"/>
                <w:szCs w:val="18"/>
                <w:vertAlign w:val="baseline"/>
              </w:rPr>
              <w:t>□政府公报</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■两微一端</w:t>
            </w:r>
            <w:r>
              <w:rPr>
                <w:rFonts w:hint="eastAsia" w:asciiTheme="minorEastAsia" w:hAnsiTheme="minorEastAsia" w:eastAsiaTheme="minorEastAsia" w:cstheme="minorEastAsia"/>
                <w:sz w:val="18"/>
                <w:szCs w:val="18"/>
                <w:vertAlign w:val="baseline"/>
                <w:lang w:eastAsia="zh-CN"/>
              </w:rPr>
              <w:t>　　</w:t>
            </w:r>
            <w:r>
              <w:rPr>
                <w:rFonts w:hint="eastAsia" w:asciiTheme="minorEastAsia" w:hAnsiTheme="minorEastAsia" w:eastAsiaTheme="minorEastAsia" w:cstheme="minorEastAsia"/>
                <w:sz w:val="18"/>
                <w:szCs w:val="18"/>
                <w:vertAlign w:val="baseline"/>
              </w:rPr>
              <w:t>□发布会</w:t>
            </w:r>
            <w:r>
              <w:rPr>
                <w:rFonts w:hint="eastAsia" w:asciiTheme="minorEastAsia" w:hAnsiTheme="minorEastAsia" w:eastAsiaTheme="minorEastAsia" w:cstheme="minorEastAsia"/>
                <w:sz w:val="18"/>
                <w:szCs w:val="18"/>
                <w:vertAlign w:val="baseline"/>
              </w:rPr>
              <w:tab/>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□广播电视</w:t>
            </w:r>
            <w:r>
              <w:rPr>
                <w:rFonts w:hint="eastAsia" w:asciiTheme="minorEastAsia" w:hAnsiTheme="minorEastAsia" w:eastAsiaTheme="minorEastAsia" w:cstheme="minorEastAsia"/>
                <w:sz w:val="18"/>
                <w:szCs w:val="18"/>
                <w:vertAlign w:val="baseline"/>
                <w:lang w:eastAsia="zh-CN"/>
              </w:rPr>
              <w:t>　　</w:t>
            </w:r>
            <w:r>
              <w:rPr>
                <w:rFonts w:hint="eastAsia" w:asciiTheme="minorEastAsia" w:hAnsiTheme="minorEastAsia" w:eastAsiaTheme="minorEastAsia" w:cstheme="minorEastAsia"/>
                <w:sz w:val="18"/>
                <w:szCs w:val="18"/>
                <w:vertAlign w:val="baseline"/>
              </w:rPr>
              <w:t>□纸质媒体</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■公开查阅点</w:t>
            </w:r>
            <w:r>
              <w:rPr>
                <w:rFonts w:hint="eastAsia" w:asciiTheme="minorEastAsia" w:hAnsiTheme="minorEastAsia" w:eastAsiaTheme="minorEastAsia" w:cstheme="minorEastAsia"/>
                <w:sz w:val="18"/>
                <w:szCs w:val="18"/>
                <w:vertAlign w:val="baseline"/>
                <w:lang w:eastAsia="zh-CN"/>
              </w:rPr>
              <w:t>　</w:t>
            </w:r>
            <w:r>
              <w:rPr>
                <w:rFonts w:hint="eastAsia" w:asciiTheme="minorEastAsia" w:hAnsiTheme="minorEastAsia" w:eastAsiaTheme="minorEastAsia" w:cstheme="minorEastAsia"/>
                <w:sz w:val="18"/>
                <w:szCs w:val="18"/>
                <w:vertAlign w:val="baseline"/>
              </w:rPr>
              <w:t>■政务服务中心</w:t>
            </w:r>
            <w:r>
              <w:rPr>
                <w:rFonts w:hint="eastAsia" w:asciiTheme="minorEastAsia" w:hAnsiTheme="minorEastAsia" w:eastAsiaTheme="minorEastAsia" w:cstheme="minorEastAsia"/>
                <w:sz w:val="18"/>
                <w:szCs w:val="18"/>
                <w:vertAlign w:val="baseline"/>
              </w:rPr>
              <w:tab/>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□便民服务站</w:t>
            </w:r>
            <w:r>
              <w:rPr>
                <w:rFonts w:hint="eastAsia" w:asciiTheme="minorEastAsia" w:hAnsiTheme="minorEastAsia" w:eastAsiaTheme="minorEastAsia" w:cstheme="minorEastAsia"/>
                <w:sz w:val="18"/>
                <w:szCs w:val="18"/>
                <w:vertAlign w:val="baseline"/>
                <w:lang w:eastAsia="zh-CN"/>
              </w:rPr>
              <w:t>　</w:t>
            </w:r>
            <w:r>
              <w:rPr>
                <w:rFonts w:hint="eastAsia" w:asciiTheme="minorEastAsia" w:hAnsiTheme="minorEastAsia" w:eastAsiaTheme="minorEastAsia" w:cstheme="minorEastAsia"/>
                <w:sz w:val="18"/>
                <w:szCs w:val="18"/>
                <w:vertAlign w:val="baseline"/>
              </w:rPr>
              <w:t>□入户/现场</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□社区/企事业单位/村公示栏（电子屏）</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□精准推送</w:t>
            </w:r>
            <w:r>
              <w:rPr>
                <w:rFonts w:hint="eastAsia" w:asciiTheme="minorEastAsia" w:hAnsiTheme="minorEastAsia" w:eastAsiaTheme="minorEastAsia" w:cstheme="minorEastAsia"/>
                <w:sz w:val="18"/>
                <w:szCs w:val="18"/>
                <w:vertAlign w:val="baseline"/>
                <w:lang w:eastAsia="zh-CN"/>
              </w:rPr>
              <w:t>　　</w:t>
            </w:r>
            <w:r>
              <w:rPr>
                <w:rFonts w:hint="eastAsia" w:asciiTheme="minorEastAsia" w:hAnsiTheme="minorEastAsia" w:eastAsiaTheme="minorEastAsia" w:cstheme="minorEastAsia"/>
                <w:sz w:val="18"/>
                <w:szCs w:val="18"/>
                <w:vertAlign w:val="baseline"/>
              </w:rPr>
              <w:t>□其他</w:t>
            </w:r>
          </w:p>
        </w:tc>
        <w:tc>
          <w:tcPr>
            <w:tcW w:w="71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8"/>
                <w:szCs w:val="18"/>
                <w:vertAlign w:val="baseline"/>
                <w:lang w:eastAsia="zh-CN"/>
              </w:rPr>
            </w:pPr>
            <w:r>
              <w:rPr>
                <w:rFonts w:hint="eastAsia" w:asciiTheme="minorEastAsia" w:hAnsiTheme="minorEastAsia" w:eastAsiaTheme="minorEastAsia" w:cstheme="minorEastAsia"/>
                <w:sz w:val="18"/>
                <w:szCs w:val="18"/>
                <w:vertAlign w:val="baseline"/>
                <w:lang w:eastAsia="zh-CN"/>
              </w:rPr>
              <w:t>√</w:t>
            </w:r>
          </w:p>
        </w:tc>
        <w:tc>
          <w:tcPr>
            <w:tcW w:w="60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8"/>
                <w:szCs w:val="18"/>
                <w:vertAlign w:val="baseline"/>
              </w:rPr>
            </w:pPr>
          </w:p>
        </w:tc>
        <w:tc>
          <w:tcPr>
            <w:tcW w:w="48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8"/>
                <w:szCs w:val="18"/>
                <w:vertAlign w:val="baseline"/>
                <w:lang w:eastAsia="zh-CN"/>
              </w:rPr>
            </w:pPr>
            <w:r>
              <w:rPr>
                <w:rFonts w:hint="eastAsia" w:asciiTheme="minorEastAsia" w:hAnsiTheme="minorEastAsia" w:eastAsiaTheme="minorEastAsia" w:cstheme="minorEastAsia"/>
                <w:sz w:val="18"/>
                <w:szCs w:val="18"/>
                <w:vertAlign w:val="baseline"/>
                <w:lang w:eastAsia="zh-CN"/>
              </w:rPr>
              <w:t>√</w:t>
            </w:r>
          </w:p>
        </w:tc>
        <w:tc>
          <w:tcPr>
            <w:tcW w:w="68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48" w:hRule="atLeast"/>
          <w:jc w:val="center"/>
        </w:trPr>
        <w:tc>
          <w:tcPr>
            <w:tcW w:w="596"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6</w:t>
            </w:r>
          </w:p>
        </w:tc>
        <w:tc>
          <w:tcPr>
            <w:tcW w:w="626"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8"/>
                <w:szCs w:val="18"/>
                <w:vertAlign w:val="baseline"/>
                <w:lang w:val="en-US" w:eastAsia="zh-CN"/>
              </w:rPr>
            </w:pPr>
          </w:p>
        </w:tc>
        <w:tc>
          <w:tcPr>
            <w:tcW w:w="887"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建议提案办理</w:t>
            </w:r>
          </w:p>
        </w:tc>
        <w:tc>
          <w:tcPr>
            <w:tcW w:w="96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人大代表建设办理</w:t>
            </w:r>
          </w:p>
        </w:tc>
        <w:tc>
          <w:tcPr>
            <w:tcW w:w="2113" w:type="dxa"/>
            <w:vAlign w:val="center"/>
          </w:tcPr>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人大代表建议办理答复。</w:t>
            </w:r>
          </w:p>
        </w:tc>
        <w:tc>
          <w:tcPr>
            <w:tcW w:w="2046" w:type="dxa"/>
            <w:vAlign w:val="center"/>
          </w:tcPr>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8"/>
                <w:szCs w:val="18"/>
                <w:vertAlign w:val="baseline"/>
                <w:lang w:eastAsia="zh-CN"/>
              </w:rPr>
            </w:pPr>
            <w:r>
              <w:rPr>
                <w:rFonts w:hint="eastAsia" w:asciiTheme="minorEastAsia" w:hAnsiTheme="minorEastAsia" w:eastAsiaTheme="minorEastAsia" w:cstheme="minorEastAsia"/>
                <w:sz w:val="18"/>
                <w:szCs w:val="18"/>
                <w:vertAlign w:val="baseline"/>
              </w:rPr>
              <w:t>《国务院办公厅关于做好全国人大代表建议和全国政协委员提案办理结果公开工作的通知》（国办发﹝2014﹞46号）。</w:t>
            </w:r>
          </w:p>
        </w:tc>
        <w:tc>
          <w:tcPr>
            <w:tcW w:w="1337" w:type="dxa"/>
            <w:vAlign w:val="center"/>
          </w:tcPr>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自该信息形成或者变更之日起20个工作日内。</w:t>
            </w:r>
            <w:r>
              <w:rPr>
                <w:rFonts w:hint="eastAsia" w:asciiTheme="minorEastAsia" w:hAnsiTheme="minorEastAsia" w:eastAsiaTheme="minorEastAsia" w:cstheme="minorEastAsia"/>
                <w:sz w:val="18"/>
                <w:szCs w:val="18"/>
                <w:vertAlign w:val="baseline"/>
              </w:rPr>
              <w:tab/>
            </w:r>
          </w:p>
        </w:tc>
        <w:tc>
          <w:tcPr>
            <w:tcW w:w="118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办公室、文化股、旅游股、非遗办公室</w:t>
            </w:r>
          </w:p>
        </w:tc>
        <w:tc>
          <w:tcPr>
            <w:tcW w:w="2336" w:type="dxa"/>
            <w:vAlign w:val="center"/>
          </w:tcPr>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■政府网站</w:t>
            </w:r>
            <w:r>
              <w:rPr>
                <w:rFonts w:hint="eastAsia" w:asciiTheme="minorEastAsia" w:hAnsiTheme="minorEastAsia" w:eastAsiaTheme="minorEastAsia" w:cstheme="minorEastAsia"/>
                <w:sz w:val="18"/>
                <w:szCs w:val="18"/>
                <w:vertAlign w:val="baseline"/>
                <w:lang w:eastAsia="zh-CN"/>
              </w:rPr>
              <w:t>　　</w:t>
            </w:r>
            <w:r>
              <w:rPr>
                <w:rFonts w:hint="eastAsia" w:asciiTheme="minorEastAsia" w:hAnsiTheme="minorEastAsia" w:eastAsiaTheme="minorEastAsia" w:cstheme="minorEastAsia"/>
                <w:sz w:val="18"/>
                <w:szCs w:val="18"/>
                <w:vertAlign w:val="baseline"/>
              </w:rPr>
              <w:t>□政府公报</w:t>
            </w:r>
          </w:p>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■两微一端</w:t>
            </w:r>
            <w:r>
              <w:rPr>
                <w:rFonts w:hint="eastAsia" w:asciiTheme="minorEastAsia" w:hAnsiTheme="minorEastAsia" w:eastAsiaTheme="minorEastAsia" w:cstheme="minorEastAsia"/>
                <w:sz w:val="18"/>
                <w:szCs w:val="18"/>
                <w:vertAlign w:val="baseline"/>
                <w:lang w:eastAsia="zh-CN"/>
              </w:rPr>
              <w:t>　　</w:t>
            </w:r>
            <w:r>
              <w:rPr>
                <w:rFonts w:hint="eastAsia" w:asciiTheme="minorEastAsia" w:hAnsiTheme="minorEastAsia" w:eastAsiaTheme="minorEastAsia" w:cstheme="minorEastAsia"/>
                <w:sz w:val="18"/>
                <w:szCs w:val="18"/>
                <w:vertAlign w:val="baseline"/>
              </w:rPr>
              <w:t>■发布会</w:t>
            </w:r>
          </w:p>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■广播电视</w:t>
            </w:r>
            <w:r>
              <w:rPr>
                <w:rFonts w:hint="eastAsia" w:asciiTheme="minorEastAsia" w:hAnsiTheme="minorEastAsia" w:eastAsiaTheme="minorEastAsia" w:cstheme="minorEastAsia"/>
                <w:sz w:val="18"/>
                <w:szCs w:val="18"/>
                <w:vertAlign w:val="baseline"/>
                <w:lang w:eastAsia="zh-CN"/>
              </w:rPr>
              <w:t>　　</w:t>
            </w:r>
            <w:r>
              <w:rPr>
                <w:rFonts w:hint="eastAsia" w:asciiTheme="minorEastAsia" w:hAnsiTheme="minorEastAsia" w:eastAsiaTheme="minorEastAsia" w:cstheme="minorEastAsia"/>
                <w:sz w:val="18"/>
                <w:szCs w:val="18"/>
                <w:vertAlign w:val="baseline"/>
              </w:rPr>
              <w:t>□纸质媒体■公开查阅点</w:t>
            </w:r>
            <w:r>
              <w:rPr>
                <w:rFonts w:hint="eastAsia" w:asciiTheme="minorEastAsia" w:hAnsiTheme="minorEastAsia" w:eastAsiaTheme="minorEastAsia" w:cstheme="minorEastAsia"/>
                <w:sz w:val="18"/>
                <w:szCs w:val="18"/>
                <w:vertAlign w:val="baseline"/>
                <w:lang w:eastAsia="zh-CN"/>
              </w:rPr>
              <w:t>　</w:t>
            </w:r>
            <w:r>
              <w:rPr>
                <w:rFonts w:hint="eastAsia" w:asciiTheme="minorEastAsia" w:hAnsiTheme="minorEastAsia" w:eastAsiaTheme="minorEastAsia" w:cstheme="minorEastAsia"/>
                <w:sz w:val="18"/>
                <w:szCs w:val="18"/>
                <w:vertAlign w:val="baseline"/>
              </w:rPr>
              <w:t>□政务服务中心</w:t>
            </w:r>
            <w:r>
              <w:rPr>
                <w:rFonts w:hint="eastAsia" w:asciiTheme="minorEastAsia" w:hAnsiTheme="minorEastAsia" w:eastAsiaTheme="minorEastAsia" w:cstheme="minorEastAsia"/>
                <w:sz w:val="18"/>
                <w:szCs w:val="18"/>
                <w:vertAlign w:val="baseline"/>
              </w:rPr>
              <w:tab/>
            </w:r>
          </w:p>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□便民服务站</w:t>
            </w:r>
            <w:r>
              <w:rPr>
                <w:rFonts w:hint="eastAsia" w:asciiTheme="minorEastAsia" w:hAnsiTheme="minorEastAsia" w:eastAsiaTheme="minorEastAsia" w:cstheme="minorEastAsia"/>
                <w:sz w:val="18"/>
                <w:szCs w:val="18"/>
                <w:vertAlign w:val="baseline"/>
                <w:lang w:eastAsia="zh-CN"/>
              </w:rPr>
              <w:t>　</w:t>
            </w:r>
            <w:r>
              <w:rPr>
                <w:rFonts w:hint="eastAsia" w:asciiTheme="minorEastAsia" w:hAnsiTheme="minorEastAsia" w:eastAsiaTheme="minorEastAsia" w:cstheme="minorEastAsia"/>
                <w:sz w:val="18"/>
                <w:szCs w:val="18"/>
                <w:vertAlign w:val="baseline"/>
              </w:rPr>
              <w:t>□入户/现场</w:t>
            </w:r>
          </w:p>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□社区/企事业单位/村公示栏（电子屏）</w:t>
            </w:r>
          </w:p>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□精准推送</w:t>
            </w:r>
            <w:r>
              <w:rPr>
                <w:rFonts w:hint="eastAsia" w:asciiTheme="minorEastAsia" w:hAnsiTheme="minorEastAsia" w:eastAsiaTheme="minorEastAsia" w:cstheme="minorEastAsia"/>
                <w:sz w:val="18"/>
                <w:szCs w:val="18"/>
                <w:vertAlign w:val="baseline"/>
                <w:lang w:eastAsia="zh-CN"/>
              </w:rPr>
              <w:t>　　</w:t>
            </w:r>
            <w:r>
              <w:rPr>
                <w:rFonts w:hint="eastAsia" w:asciiTheme="minorEastAsia" w:hAnsiTheme="minorEastAsia" w:eastAsiaTheme="minorEastAsia" w:cstheme="minorEastAsia"/>
                <w:sz w:val="18"/>
                <w:szCs w:val="18"/>
                <w:vertAlign w:val="baseline"/>
              </w:rPr>
              <w:t>□其他</w:t>
            </w:r>
          </w:p>
        </w:tc>
        <w:tc>
          <w:tcPr>
            <w:tcW w:w="71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8"/>
                <w:szCs w:val="18"/>
                <w:vertAlign w:val="baseline"/>
                <w:lang w:eastAsia="zh-CN"/>
              </w:rPr>
            </w:pPr>
            <w:r>
              <w:rPr>
                <w:rFonts w:hint="eastAsia" w:asciiTheme="minorEastAsia" w:hAnsiTheme="minorEastAsia" w:eastAsiaTheme="minorEastAsia" w:cstheme="minorEastAsia"/>
                <w:sz w:val="18"/>
                <w:szCs w:val="18"/>
                <w:vertAlign w:val="baseline"/>
                <w:lang w:eastAsia="zh-CN"/>
              </w:rPr>
              <w:t>√</w:t>
            </w:r>
          </w:p>
        </w:tc>
        <w:tc>
          <w:tcPr>
            <w:tcW w:w="60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8"/>
                <w:szCs w:val="18"/>
                <w:vertAlign w:val="baseline"/>
              </w:rPr>
            </w:pPr>
          </w:p>
        </w:tc>
        <w:tc>
          <w:tcPr>
            <w:tcW w:w="48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8"/>
                <w:szCs w:val="18"/>
                <w:vertAlign w:val="baseline"/>
                <w:lang w:eastAsia="zh-CN"/>
              </w:rPr>
            </w:pPr>
            <w:r>
              <w:rPr>
                <w:rFonts w:hint="eastAsia" w:asciiTheme="minorEastAsia" w:hAnsiTheme="minorEastAsia" w:eastAsiaTheme="minorEastAsia" w:cstheme="minorEastAsia"/>
                <w:sz w:val="18"/>
                <w:szCs w:val="18"/>
                <w:vertAlign w:val="baseline"/>
                <w:lang w:eastAsia="zh-CN"/>
              </w:rPr>
              <w:t>√</w:t>
            </w:r>
          </w:p>
        </w:tc>
        <w:tc>
          <w:tcPr>
            <w:tcW w:w="68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48" w:hRule="atLeast"/>
          <w:jc w:val="center"/>
        </w:trPr>
        <w:tc>
          <w:tcPr>
            <w:tcW w:w="596"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7</w:t>
            </w:r>
          </w:p>
        </w:tc>
        <w:tc>
          <w:tcPr>
            <w:tcW w:w="626"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8"/>
                <w:szCs w:val="18"/>
                <w:vertAlign w:val="baseline"/>
                <w:lang w:val="en-US" w:eastAsia="zh-CN"/>
              </w:rPr>
            </w:pPr>
          </w:p>
        </w:tc>
        <w:tc>
          <w:tcPr>
            <w:tcW w:w="887"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建议提案办理</w:t>
            </w:r>
          </w:p>
        </w:tc>
        <w:tc>
          <w:tcPr>
            <w:tcW w:w="96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政协委员提案办理</w:t>
            </w:r>
          </w:p>
        </w:tc>
        <w:tc>
          <w:tcPr>
            <w:tcW w:w="2113" w:type="dxa"/>
            <w:vAlign w:val="center"/>
          </w:tcPr>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default"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政协委员提案办理答复。</w:t>
            </w:r>
          </w:p>
        </w:tc>
        <w:tc>
          <w:tcPr>
            <w:tcW w:w="2046" w:type="dxa"/>
            <w:vAlign w:val="center"/>
          </w:tcPr>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《国务院办公厅关于做好全国人大代表建议和全国政协委员提案办理结果公开工作的通知》（国办发﹝2014﹞46号）。</w:t>
            </w:r>
          </w:p>
        </w:tc>
        <w:tc>
          <w:tcPr>
            <w:tcW w:w="1337" w:type="dxa"/>
            <w:vAlign w:val="center"/>
          </w:tcPr>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自该信息形成或者变更之日起20个工作日内。</w:t>
            </w:r>
            <w:r>
              <w:rPr>
                <w:rFonts w:hint="eastAsia" w:asciiTheme="minorEastAsia" w:hAnsiTheme="minorEastAsia" w:eastAsiaTheme="minorEastAsia" w:cstheme="minorEastAsia"/>
                <w:sz w:val="18"/>
                <w:szCs w:val="18"/>
                <w:vertAlign w:val="baseline"/>
              </w:rPr>
              <w:tab/>
            </w:r>
          </w:p>
        </w:tc>
        <w:tc>
          <w:tcPr>
            <w:tcW w:w="118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办公室、文化股、旅游股</w:t>
            </w:r>
          </w:p>
        </w:tc>
        <w:tc>
          <w:tcPr>
            <w:tcW w:w="2336" w:type="dxa"/>
            <w:vAlign w:val="center"/>
          </w:tcPr>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■政府网站</w:t>
            </w:r>
            <w:r>
              <w:rPr>
                <w:rFonts w:hint="eastAsia" w:asciiTheme="minorEastAsia" w:hAnsiTheme="minorEastAsia" w:eastAsiaTheme="minorEastAsia" w:cstheme="minorEastAsia"/>
                <w:sz w:val="18"/>
                <w:szCs w:val="18"/>
                <w:vertAlign w:val="baseline"/>
                <w:lang w:eastAsia="zh-CN"/>
              </w:rPr>
              <w:t>　　</w:t>
            </w:r>
            <w:r>
              <w:rPr>
                <w:rFonts w:hint="eastAsia" w:asciiTheme="minorEastAsia" w:hAnsiTheme="minorEastAsia" w:eastAsiaTheme="minorEastAsia" w:cstheme="minorEastAsia"/>
                <w:sz w:val="18"/>
                <w:szCs w:val="18"/>
                <w:vertAlign w:val="baseline"/>
              </w:rPr>
              <w:t>□政府公报</w:t>
            </w:r>
          </w:p>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■两微一端</w:t>
            </w:r>
            <w:r>
              <w:rPr>
                <w:rFonts w:hint="eastAsia" w:asciiTheme="minorEastAsia" w:hAnsiTheme="minorEastAsia" w:eastAsiaTheme="minorEastAsia" w:cstheme="minorEastAsia"/>
                <w:sz w:val="18"/>
                <w:szCs w:val="18"/>
                <w:vertAlign w:val="baseline"/>
                <w:lang w:eastAsia="zh-CN"/>
              </w:rPr>
              <w:t>　　</w:t>
            </w:r>
            <w:r>
              <w:rPr>
                <w:rFonts w:hint="eastAsia" w:asciiTheme="minorEastAsia" w:hAnsiTheme="minorEastAsia" w:eastAsiaTheme="minorEastAsia" w:cstheme="minorEastAsia"/>
                <w:sz w:val="18"/>
                <w:szCs w:val="18"/>
                <w:vertAlign w:val="baseline"/>
              </w:rPr>
              <w:t>■发布会</w:t>
            </w:r>
            <w:r>
              <w:rPr>
                <w:rFonts w:hint="eastAsia" w:asciiTheme="minorEastAsia" w:hAnsiTheme="minorEastAsia" w:eastAsiaTheme="minorEastAsia" w:cstheme="minorEastAsia"/>
                <w:sz w:val="18"/>
                <w:szCs w:val="18"/>
                <w:vertAlign w:val="baseline"/>
              </w:rPr>
              <w:tab/>
            </w:r>
          </w:p>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■广播电视</w:t>
            </w:r>
            <w:r>
              <w:rPr>
                <w:rFonts w:hint="eastAsia" w:asciiTheme="minorEastAsia" w:hAnsiTheme="minorEastAsia" w:eastAsiaTheme="minorEastAsia" w:cstheme="minorEastAsia"/>
                <w:sz w:val="18"/>
                <w:szCs w:val="18"/>
                <w:vertAlign w:val="baseline"/>
                <w:lang w:eastAsia="zh-CN"/>
              </w:rPr>
              <w:t>　　</w:t>
            </w:r>
            <w:r>
              <w:rPr>
                <w:rFonts w:hint="eastAsia" w:asciiTheme="minorEastAsia" w:hAnsiTheme="minorEastAsia" w:eastAsiaTheme="minorEastAsia" w:cstheme="minorEastAsia"/>
                <w:sz w:val="18"/>
                <w:szCs w:val="18"/>
                <w:vertAlign w:val="baseline"/>
              </w:rPr>
              <w:t>□纸质媒体■公开查阅点</w:t>
            </w:r>
            <w:r>
              <w:rPr>
                <w:rFonts w:hint="eastAsia" w:asciiTheme="minorEastAsia" w:hAnsiTheme="minorEastAsia" w:eastAsiaTheme="minorEastAsia" w:cstheme="minorEastAsia"/>
                <w:sz w:val="18"/>
                <w:szCs w:val="18"/>
                <w:vertAlign w:val="baseline"/>
                <w:lang w:eastAsia="zh-CN"/>
              </w:rPr>
              <w:t>　</w:t>
            </w:r>
            <w:r>
              <w:rPr>
                <w:rFonts w:hint="eastAsia" w:asciiTheme="minorEastAsia" w:hAnsiTheme="minorEastAsia" w:eastAsiaTheme="minorEastAsia" w:cstheme="minorEastAsia"/>
                <w:sz w:val="18"/>
                <w:szCs w:val="18"/>
                <w:vertAlign w:val="baseline"/>
              </w:rPr>
              <w:t>□政务服务中心</w:t>
            </w:r>
            <w:r>
              <w:rPr>
                <w:rFonts w:hint="eastAsia" w:asciiTheme="minorEastAsia" w:hAnsiTheme="minorEastAsia" w:eastAsiaTheme="minorEastAsia" w:cstheme="minorEastAsia"/>
                <w:sz w:val="18"/>
                <w:szCs w:val="18"/>
                <w:vertAlign w:val="baseline"/>
              </w:rPr>
              <w:tab/>
            </w:r>
          </w:p>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□便民服务站 □入户/现场</w:t>
            </w:r>
          </w:p>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□社区/企事业单位/村公示栏（电子屏）</w:t>
            </w:r>
          </w:p>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□精准推送</w:t>
            </w:r>
            <w:r>
              <w:rPr>
                <w:rFonts w:hint="eastAsia" w:asciiTheme="minorEastAsia" w:hAnsiTheme="minorEastAsia" w:eastAsiaTheme="minorEastAsia" w:cstheme="minorEastAsia"/>
                <w:sz w:val="18"/>
                <w:szCs w:val="18"/>
                <w:vertAlign w:val="baseline"/>
                <w:lang w:eastAsia="zh-CN"/>
              </w:rPr>
              <w:t>　　</w:t>
            </w:r>
            <w:r>
              <w:rPr>
                <w:rFonts w:hint="eastAsia" w:asciiTheme="minorEastAsia" w:hAnsiTheme="minorEastAsia" w:eastAsiaTheme="minorEastAsia" w:cstheme="minorEastAsia"/>
                <w:sz w:val="18"/>
                <w:szCs w:val="18"/>
                <w:vertAlign w:val="baseline"/>
              </w:rPr>
              <w:t>□其他</w:t>
            </w:r>
          </w:p>
        </w:tc>
        <w:tc>
          <w:tcPr>
            <w:tcW w:w="71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8"/>
                <w:szCs w:val="18"/>
                <w:vertAlign w:val="baseline"/>
                <w:lang w:eastAsia="zh-CN"/>
              </w:rPr>
            </w:pPr>
            <w:r>
              <w:rPr>
                <w:rFonts w:hint="eastAsia" w:asciiTheme="minorEastAsia" w:hAnsiTheme="minorEastAsia" w:eastAsiaTheme="minorEastAsia" w:cstheme="minorEastAsia"/>
                <w:sz w:val="18"/>
                <w:szCs w:val="18"/>
                <w:vertAlign w:val="baseline"/>
                <w:lang w:eastAsia="zh-CN"/>
              </w:rPr>
              <w:t>√</w:t>
            </w:r>
          </w:p>
        </w:tc>
        <w:tc>
          <w:tcPr>
            <w:tcW w:w="60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8"/>
                <w:szCs w:val="18"/>
                <w:vertAlign w:val="baseline"/>
              </w:rPr>
            </w:pPr>
          </w:p>
        </w:tc>
        <w:tc>
          <w:tcPr>
            <w:tcW w:w="48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lang w:eastAsia="zh-CN"/>
              </w:rPr>
              <w:t>√</w:t>
            </w:r>
          </w:p>
        </w:tc>
        <w:tc>
          <w:tcPr>
            <w:tcW w:w="680" w:type="dxa"/>
            <w:vAlign w:val="center"/>
          </w:tcPr>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00" w:hRule="atLeast"/>
          <w:jc w:val="center"/>
        </w:trPr>
        <w:tc>
          <w:tcPr>
            <w:tcW w:w="596"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8</w:t>
            </w:r>
          </w:p>
        </w:tc>
        <w:tc>
          <w:tcPr>
            <w:tcW w:w="626"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8"/>
                <w:szCs w:val="18"/>
                <w:vertAlign w:val="baseline"/>
              </w:rPr>
            </w:pPr>
          </w:p>
        </w:tc>
        <w:tc>
          <w:tcPr>
            <w:tcW w:w="887" w:type="dxa"/>
            <w:gridSpan w:val="2"/>
            <w:vMerge w:val="restart"/>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财政资金</w:t>
            </w:r>
          </w:p>
        </w:tc>
        <w:tc>
          <w:tcPr>
            <w:tcW w:w="960" w:type="dxa"/>
            <w:vMerge w:val="restart"/>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年度部门预决算及“三公”</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经费情况</w:t>
            </w:r>
          </w:p>
        </w:tc>
        <w:tc>
          <w:tcPr>
            <w:tcW w:w="2113"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本年度预算、报表及说明。</w:t>
            </w:r>
          </w:p>
        </w:tc>
        <w:tc>
          <w:tcPr>
            <w:tcW w:w="2046"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heme="minorEastAsia" w:hAnsiTheme="minorEastAsia" w:eastAsiaTheme="minorEastAsia" w:cstheme="minorEastAsia"/>
                <w:sz w:val="18"/>
                <w:szCs w:val="18"/>
                <w:vertAlign w:val="baseline"/>
                <w:lang w:eastAsia="zh-CN"/>
              </w:rPr>
            </w:pPr>
            <w:r>
              <w:rPr>
                <w:rFonts w:hint="eastAsia" w:asciiTheme="minorEastAsia" w:hAnsiTheme="minorEastAsia" w:eastAsiaTheme="minorEastAsia" w:cstheme="minorEastAsia"/>
                <w:sz w:val="18"/>
                <w:szCs w:val="18"/>
                <w:vertAlign w:val="baseline"/>
                <w:lang w:eastAsia="zh-CN"/>
              </w:rPr>
              <w:t>《中华人民共和国预算</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heme="minorEastAsia" w:hAnsiTheme="minorEastAsia" w:eastAsiaTheme="minorEastAsia" w:cstheme="minorEastAsia"/>
                <w:sz w:val="18"/>
                <w:szCs w:val="18"/>
                <w:vertAlign w:val="baseline"/>
                <w:lang w:eastAsia="zh-CN"/>
              </w:rPr>
            </w:pPr>
            <w:r>
              <w:rPr>
                <w:rFonts w:hint="eastAsia" w:asciiTheme="minorEastAsia" w:hAnsiTheme="minorEastAsia" w:eastAsiaTheme="minorEastAsia" w:cstheme="minorEastAsia"/>
                <w:sz w:val="18"/>
                <w:szCs w:val="18"/>
                <w:vertAlign w:val="baseline"/>
                <w:lang w:eastAsia="zh-CN"/>
              </w:rPr>
              <w:t>法》；《中共中央办公厅国务院办公厅印发〈关于进一步推进预算公开工作的意见〉的通知》（中办发〔2016〕13 号）；《关于印发〈地方预决算公开操作规程〉的通知》（财预〔2016〕143号）。</w:t>
            </w:r>
          </w:p>
        </w:tc>
        <w:tc>
          <w:tcPr>
            <w:tcW w:w="1337" w:type="dxa"/>
            <w:vAlign w:val="center"/>
          </w:tcPr>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本级政府财政部门批复后20日内。</w:t>
            </w:r>
          </w:p>
        </w:tc>
        <w:tc>
          <w:tcPr>
            <w:tcW w:w="118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办公室</w:t>
            </w:r>
          </w:p>
        </w:tc>
        <w:tc>
          <w:tcPr>
            <w:tcW w:w="2336"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■政府网站</w:t>
            </w:r>
            <w:r>
              <w:rPr>
                <w:rFonts w:hint="eastAsia" w:asciiTheme="minorEastAsia" w:hAnsiTheme="minorEastAsia" w:eastAsiaTheme="minorEastAsia" w:cstheme="minorEastAsia"/>
                <w:sz w:val="18"/>
                <w:szCs w:val="18"/>
                <w:vertAlign w:val="baseline"/>
                <w:lang w:eastAsia="zh-CN"/>
              </w:rPr>
              <w:t>　　</w:t>
            </w:r>
            <w:r>
              <w:rPr>
                <w:rFonts w:hint="eastAsia" w:asciiTheme="minorEastAsia" w:hAnsiTheme="minorEastAsia" w:eastAsiaTheme="minorEastAsia" w:cstheme="minorEastAsia"/>
                <w:sz w:val="18"/>
                <w:szCs w:val="18"/>
                <w:vertAlign w:val="baseline"/>
              </w:rPr>
              <w:t>■政府公报□两微一端</w:t>
            </w:r>
            <w:r>
              <w:rPr>
                <w:rFonts w:hint="eastAsia" w:asciiTheme="minorEastAsia" w:hAnsiTheme="minorEastAsia" w:eastAsiaTheme="minorEastAsia" w:cstheme="minorEastAsia"/>
                <w:sz w:val="18"/>
                <w:szCs w:val="18"/>
                <w:vertAlign w:val="baseline"/>
                <w:lang w:eastAsia="zh-CN"/>
              </w:rPr>
              <w:t>　　</w:t>
            </w:r>
            <w:r>
              <w:rPr>
                <w:rFonts w:hint="eastAsia" w:asciiTheme="minorEastAsia" w:hAnsiTheme="minorEastAsia" w:eastAsiaTheme="minorEastAsia" w:cstheme="minorEastAsia"/>
                <w:sz w:val="18"/>
                <w:szCs w:val="18"/>
                <w:vertAlign w:val="baseline"/>
              </w:rPr>
              <w:t>□发布会</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□广播电视</w:t>
            </w:r>
            <w:r>
              <w:rPr>
                <w:rFonts w:hint="eastAsia" w:asciiTheme="minorEastAsia" w:hAnsiTheme="minorEastAsia" w:eastAsiaTheme="minorEastAsia" w:cstheme="minorEastAsia"/>
                <w:sz w:val="18"/>
                <w:szCs w:val="18"/>
                <w:vertAlign w:val="baseline"/>
                <w:lang w:eastAsia="zh-CN"/>
              </w:rPr>
              <w:t>　　</w:t>
            </w:r>
            <w:r>
              <w:rPr>
                <w:rFonts w:hint="eastAsia" w:asciiTheme="minorEastAsia" w:hAnsiTheme="minorEastAsia" w:eastAsiaTheme="minorEastAsia" w:cstheme="minorEastAsia"/>
                <w:sz w:val="18"/>
                <w:szCs w:val="18"/>
                <w:vertAlign w:val="baseline"/>
              </w:rPr>
              <w:t>□纸质媒体</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□公开查阅点</w:t>
            </w:r>
            <w:r>
              <w:rPr>
                <w:rFonts w:hint="eastAsia" w:asciiTheme="minorEastAsia" w:hAnsiTheme="minorEastAsia" w:eastAsiaTheme="minorEastAsia" w:cstheme="minorEastAsia"/>
                <w:sz w:val="18"/>
                <w:szCs w:val="18"/>
                <w:vertAlign w:val="baseline"/>
                <w:lang w:eastAsia="zh-CN"/>
              </w:rPr>
              <w:t>　</w:t>
            </w:r>
            <w:r>
              <w:rPr>
                <w:rFonts w:hint="eastAsia" w:asciiTheme="minorEastAsia" w:hAnsiTheme="minorEastAsia" w:eastAsiaTheme="minorEastAsia" w:cstheme="minorEastAsia"/>
                <w:sz w:val="18"/>
                <w:szCs w:val="18"/>
                <w:vertAlign w:val="baseline"/>
              </w:rPr>
              <w:t>□政务服务中心</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□便民服务站</w:t>
            </w:r>
            <w:r>
              <w:rPr>
                <w:rFonts w:hint="eastAsia" w:asciiTheme="minorEastAsia" w:hAnsiTheme="minorEastAsia" w:eastAsiaTheme="minorEastAsia" w:cstheme="minorEastAsia"/>
                <w:sz w:val="18"/>
                <w:szCs w:val="18"/>
                <w:vertAlign w:val="baseline"/>
                <w:lang w:eastAsia="zh-CN"/>
              </w:rPr>
              <w:t>　</w:t>
            </w:r>
            <w:r>
              <w:rPr>
                <w:rFonts w:hint="eastAsia" w:asciiTheme="minorEastAsia" w:hAnsiTheme="minorEastAsia" w:eastAsiaTheme="minorEastAsia" w:cstheme="minorEastAsia"/>
                <w:sz w:val="18"/>
                <w:szCs w:val="18"/>
                <w:vertAlign w:val="baseline"/>
              </w:rPr>
              <w:t>□入户/现场</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□社区/企事业单位/村公示栏（电子屏）</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□精准推送</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■部门网站</w:t>
            </w:r>
            <w:r>
              <w:rPr>
                <w:rFonts w:hint="eastAsia" w:asciiTheme="minorEastAsia" w:hAnsiTheme="minorEastAsia" w:eastAsiaTheme="minorEastAsia" w:cstheme="minorEastAsia"/>
                <w:sz w:val="18"/>
                <w:szCs w:val="18"/>
                <w:vertAlign w:val="baseline"/>
                <w:lang w:eastAsia="zh-CN"/>
              </w:rPr>
              <w:t>　　</w:t>
            </w:r>
            <w:r>
              <w:rPr>
                <w:rFonts w:hint="eastAsia" w:asciiTheme="minorEastAsia" w:hAnsiTheme="minorEastAsia" w:eastAsiaTheme="minorEastAsia" w:cstheme="minorEastAsia"/>
                <w:sz w:val="18"/>
                <w:szCs w:val="18"/>
                <w:vertAlign w:val="baseline"/>
              </w:rPr>
              <w:t>□其他</w:t>
            </w:r>
          </w:p>
        </w:tc>
        <w:tc>
          <w:tcPr>
            <w:tcW w:w="71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8"/>
                <w:szCs w:val="18"/>
                <w:vertAlign w:val="baseline"/>
                <w:lang w:eastAsia="zh-CN"/>
              </w:rPr>
            </w:pPr>
            <w:r>
              <w:rPr>
                <w:rFonts w:hint="eastAsia" w:asciiTheme="minorEastAsia" w:hAnsiTheme="minorEastAsia" w:eastAsiaTheme="minorEastAsia" w:cstheme="minorEastAsia"/>
                <w:sz w:val="18"/>
                <w:szCs w:val="18"/>
                <w:vertAlign w:val="baseline"/>
                <w:lang w:eastAsia="zh-CN"/>
              </w:rPr>
              <w:t>√</w:t>
            </w:r>
          </w:p>
        </w:tc>
        <w:tc>
          <w:tcPr>
            <w:tcW w:w="60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8"/>
                <w:szCs w:val="18"/>
                <w:vertAlign w:val="baseline"/>
              </w:rPr>
            </w:pPr>
          </w:p>
        </w:tc>
        <w:tc>
          <w:tcPr>
            <w:tcW w:w="48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8"/>
                <w:szCs w:val="18"/>
                <w:vertAlign w:val="baseline"/>
                <w:lang w:eastAsia="zh-CN"/>
              </w:rPr>
            </w:pPr>
            <w:r>
              <w:rPr>
                <w:rFonts w:hint="eastAsia" w:asciiTheme="minorEastAsia" w:hAnsiTheme="minorEastAsia" w:eastAsiaTheme="minorEastAsia" w:cstheme="minorEastAsia"/>
                <w:sz w:val="18"/>
                <w:szCs w:val="18"/>
                <w:vertAlign w:val="baseline"/>
                <w:lang w:eastAsia="zh-CN"/>
              </w:rPr>
              <w:t>√</w:t>
            </w:r>
          </w:p>
        </w:tc>
        <w:tc>
          <w:tcPr>
            <w:tcW w:w="68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97" w:hRule="atLeast"/>
          <w:jc w:val="center"/>
        </w:trPr>
        <w:tc>
          <w:tcPr>
            <w:tcW w:w="596"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9</w:t>
            </w:r>
          </w:p>
        </w:tc>
        <w:tc>
          <w:tcPr>
            <w:tcW w:w="626"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8"/>
                <w:szCs w:val="18"/>
                <w:vertAlign w:val="baseline"/>
                <w:lang w:val="en-US" w:eastAsia="zh-CN"/>
              </w:rPr>
            </w:pPr>
          </w:p>
        </w:tc>
        <w:tc>
          <w:tcPr>
            <w:tcW w:w="887"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8"/>
                <w:szCs w:val="18"/>
                <w:vertAlign w:val="baseline"/>
                <w:lang w:val="en-US" w:eastAsia="zh-CN"/>
              </w:rPr>
            </w:pPr>
          </w:p>
        </w:tc>
        <w:tc>
          <w:tcPr>
            <w:tcW w:w="960"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8"/>
                <w:szCs w:val="18"/>
                <w:vertAlign w:val="baseline"/>
                <w:lang w:val="en-US" w:eastAsia="zh-CN"/>
              </w:rPr>
            </w:pPr>
          </w:p>
        </w:tc>
        <w:tc>
          <w:tcPr>
            <w:tcW w:w="2113" w:type="dxa"/>
            <w:vAlign w:val="center"/>
          </w:tcPr>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default"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rPr>
              <w:t>上年度决算、报表及说明。</w:t>
            </w:r>
          </w:p>
        </w:tc>
        <w:tc>
          <w:tcPr>
            <w:tcW w:w="2046" w:type="dxa"/>
            <w:vAlign w:val="center"/>
          </w:tcPr>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rPr>
              <w:t>《中华人民共和国预算法》；《关于印发〈地方预决算公开操作规程〉的通知》（财预〔2016〕143号）。</w:t>
            </w:r>
          </w:p>
        </w:tc>
        <w:tc>
          <w:tcPr>
            <w:tcW w:w="1337" w:type="dxa"/>
            <w:vAlign w:val="center"/>
          </w:tcPr>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本级政府财政部门批复后20日内。</w:t>
            </w:r>
          </w:p>
        </w:tc>
        <w:tc>
          <w:tcPr>
            <w:tcW w:w="118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办公室</w:t>
            </w:r>
          </w:p>
        </w:tc>
        <w:tc>
          <w:tcPr>
            <w:tcW w:w="2336" w:type="dxa"/>
            <w:vAlign w:val="center"/>
          </w:tcPr>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■政府网站</w:t>
            </w:r>
          </w:p>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■政府公报</w:t>
            </w:r>
          </w:p>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□两微一端</w:t>
            </w:r>
          </w:p>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□发布会</w:t>
            </w:r>
          </w:p>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□广播电视</w:t>
            </w:r>
          </w:p>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□纸质媒体</w:t>
            </w:r>
          </w:p>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□公开查阅点</w:t>
            </w:r>
          </w:p>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□政务服务中心</w:t>
            </w:r>
          </w:p>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□便民服务站</w:t>
            </w:r>
          </w:p>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□入户/现场</w:t>
            </w:r>
          </w:p>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□公示栏（电子屏）</w:t>
            </w:r>
          </w:p>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■部门网站</w:t>
            </w:r>
          </w:p>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□精准推送</w:t>
            </w:r>
            <w:r>
              <w:rPr>
                <w:rFonts w:hint="eastAsia" w:asciiTheme="minorEastAsia" w:hAnsiTheme="minorEastAsia" w:eastAsiaTheme="minorEastAsia" w:cstheme="minorEastAsia"/>
                <w:sz w:val="18"/>
                <w:szCs w:val="18"/>
                <w:vertAlign w:val="baseline"/>
                <w:lang w:eastAsia="zh-CN"/>
              </w:rPr>
              <w:t>　□</w:t>
            </w:r>
            <w:r>
              <w:rPr>
                <w:rFonts w:hint="eastAsia" w:asciiTheme="minorEastAsia" w:hAnsiTheme="minorEastAsia" w:eastAsiaTheme="minorEastAsia" w:cstheme="minorEastAsia"/>
                <w:sz w:val="18"/>
                <w:szCs w:val="18"/>
                <w:vertAlign w:val="baseline"/>
              </w:rPr>
              <w:t>其他</w:t>
            </w:r>
          </w:p>
        </w:tc>
        <w:tc>
          <w:tcPr>
            <w:tcW w:w="71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8"/>
                <w:szCs w:val="18"/>
                <w:vertAlign w:val="baseline"/>
                <w:lang w:eastAsia="zh-CN"/>
              </w:rPr>
            </w:pPr>
            <w:r>
              <w:rPr>
                <w:rFonts w:hint="eastAsia" w:asciiTheme="minorEastAsia" w:hAnsiTheme="minorEastAsia" w:eastAsiaTheme="minorEastAsia" w:cstheme="minorEastAsia"/>
                <w:sz w:val="18"/>
                <w:szCs w:val="18"/>
                <w:vertAlign w:val="baseline"/>
                <w:lang w:eastAsia="zh-CN"/>
              </w:rPr>
              <w:t>√</w:t>
            </w:r>
          </w:p>
        </w:tc>
        <w:tc>
          <w:tcPr>
            <w:tcW w:w="60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8"/>
                <w:szCs w:val="18"/>
                <w:vertAlign w:val="baseline"/>
              </w:rPr>
            </w:pPr>
          </w:p>
        </w:tc>
        <w:tc>
          <w:tcPr>
            <w:tcW w:w="48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8"/>
                <w:szCs w:val="18"/>
                <w:vertAlign w:val="baseline"/>
                <w:lang w:eastAsia="zh-CN"/>
              </w:rPr>
            </w:pPr>
            <w:r>
              <w:rPr>
                <w:rFonts w:hint="eastAsia" w:asciiTheme="minorEastAsia" w:hAnsiTheme="minorEastAsia" w:eastAsiaTheme="minorEastAsia" w:cstheme="minorEastAsia"/>
                <w:sz w:val="18"/>
                <w:szCs w:val="18"/>
                <w:vertAlign w:val="baseline"/>
                <w:lang w:eastAsia="zh-CN"/>
              </w:rPr>
              <w:t>√</w:t>
            </w:r>
          </w:p>
        </w:tc>
        <w:tc>
          <w:tcPr>
            <w:tcW w:w="68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34" w:hRule="atLeast"/>
          <w:jc w:val="center"/>
        </w:trPr>
        <w:tc>
          <w:tcPr>
            <w:tcW w:w="596"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10</w:t>
            </w:r>
          </w:p>
        </w:tc>
        <w:tc>
          <w:tcPr>
            <w:tcW w:w="626"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8"/>
                <w:szCs w:val="18"/>
                <w:vertAlign w:val="baseline"/>
                <w:lang w:val="en-US" w:eastAsia="zh-CN"/>
              </w:rPr>
            </w:pPr>
          </w:p>
        </w:tc>
        <w:tc>
          <w:tcPr>
            <w:tcW w:w="887"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财政资金</w:t>
            </w:r>
          </w:p>
        </w:tc>
        <w:tc>
          <w:tcPr>
            <w:tcW w:w="96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年度部门预决算及“三公”经费情况</w:t>
            </w:r>
          </w:p>
        </w:tc>
        <w:tc>
          <w:tcPr>
            <w:tcW w:w="2113" w:type="dxa"/>
            <w:vAlign w:val="center"/>
          </w:tcPr>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default"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rPr>
              <w:t>本年度“三公”经费预算及说明，上年度“三公经费决算及说明。</w:t>
            </w:r>
          </w:p>
        </w:tc>
        <w:tc>
          <w:tcPr>
            <w:tcW w:w="2046" w:type="dxa"/>
            <w:vAlign w:val="center"/>
          </w:tcPr>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8"/>
                <w:szCs w:val="18"/>
                <w:vertAlign w:val="baseline"/>
                <w:lang w:eastAsia="zh-CN"/>
              </w:rPr>
            </w:pPr>
            <w:r>
              <w:rPr>
                <w:rFonts w:hint="eastAsia" w:asciiTheme="minorEastAsia" w:hAnsiTheme="minorEastAsia" w:eastAsiaTheme="minorEastAsia" w:cstheme="minorEastAsia"/>
                <w:sz w:val="18"/>
                <w:szCs w:val="18"/>
                <w:vertAlign w:val="baseline"/>
              </w:rPr>
              <w:t>《中华人民共和国预算法》；《关于印发〈地方预决算公开操作规程〉的通知》（财预〔2016〕143号）。</w:t>
            </w:r>
          </w:p>
        </w:tc>
        <w:tc>
          <w:tcPr>
            <w:tcW w:w="1337" w:type="dxa"/>
            <w:vAlign w:val="center"/>
          </w:tcPr>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本级政府财政部门批复后20日内。</w:t>
            </w:r>
          </w:p>
        </w:tc>
        <w:tc>
          <w:tcPr>
            <w:tcW w:w="118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办公室</w:t>
            </w:r>
          </w:p>
        </w:tc>
        <w:tc>
          <w:tcPr>
            <w:tcW w:w="2336" w:type="dxa"/>
            <w:vAlign w:val="center"/>
          </w:tcPr>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■政府网站</w:t>
            </w:r>
          </w:p>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■政府公报</w:t>
            </w:r>
          </w:p>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□两微一端</w:t>
            </w:r>
          </w:p>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□发布会</w:t>
            </w:r>
          </w:p>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□广播电视</w:t>
            </w:r>
          </w:p>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□纸质媒体</w:t>
            </w:r>
          </w:p>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□公开查阅点</w:t>
            </w:r>
          </w:p>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□政务服务中心</w:t>
            </w:r>
          </w:p>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□便民服务站</w:t>
            </w:r>
          </w:p>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□入户/现场</w:t>
            </w:r>
          </w:p>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□公示栏（电子屏）</w:t>
            </w:r>
          </w:p>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■部门网站</w:t>
            </w:r>
          </w:p>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□精准推送</w:t>
            </w:r>
            <w:r>
              <w:rPr>
                <w:rFonts w:hint="eastAsia" w:asciiTheme="minorEastAsia" w:hAnsiTheme="minorEastAsia" w:eastAsiaTheme="minorEastAsia" w:cstheme="minorEastAsia"/>
                <w:sz w:val="18"/>
                <w:szCs w:val="18"/>
                <w:vertAlign w:val="baseline"/>
                <w:lang w:eastAsia="zh-CN"/>
              </w:rPr>
              <w:t>　</w:t>
            </w:r>
            <w:r>
              <w:rPr>
                <w:rFonts w:hint="eastAsia" w:asciiTheme="minorEastAsia" w:hAnsiTheme="minorEastAsia" w:eastAsiaTheme="minorEastAsia" w:cstheme="minorEastAsia"/>
                <w:sz w:val="18"/>
                <w:szCs w:val="18"/>
                <w:vertAlign w:val="baseline"/>
              </w:rPr>
              <w:t>□其他</w:t>
            </w:r>
          </w:p>
        </w:tc>
        <w:tc>
          <w:tcPr>
            <w:tcW w:w="71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8"/>
                <w:szCs w:val="18"/>
                <w:vertAlign w:val="baseline"/>
                <w:lang w:eastAsia="zh-CN"/>
              </w:rPr>
            </w:pPr>
            <w:r>
              <w:rPr>
                <w:rFonts w:hint="eastAsia" w:asciiTheme="minorEastAsia" w:hAnsiTheme="minorEastAsia" w:eastAsiaTheme="minorEastAsia" w:cstheme="minorEastAsia"/>
                <w:sz w:val="18"/>
                <w:szCs w:val="18"/>
                <w:vertAlign w:val="baseline"/>
                <w:lang w:eastAsia="zh-CN"/>
              </w:rPr>
              <w:t>√</w:t>
            </w:r>
          </w:p>
        </w:tc>
        <w:tc>
          <w:tcPr>
            <w:tcW w:w="60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8"/>
                <w:szCs w:val="18"/>
                <w:vertAlign w:val="baseline"/>
              </w:rPr>
            </w:pPr>
          </w:p>
        </w:tc>
        <w:tc>
          <w:tcPr>
            <w:tcW w:w="48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8"/>
                <w:szCs w:val="18"/>
                <w:vertAlign w:val="baseline"/>
                <w:lang w:eastAsia="zh-CN"/>
              </w:rPr>
            </w:pPr>
            <w:r>
              <w:rPr>
                <w:rFonts w:hint="eastAsia" w:asciiTheme="minorEastAsia" w:hAnsiTheme="minorEastAsia" w:eastAsiaTheme="minorEastAsia" w:cstheme="minorEastAsia"/>
                <w:sz w:val="18"/>
                <w:szCs w:val="18"/>
                <w:vertAlign w:val="baseline"/>
                <w:lang w:eastAsia="zh-CN"/>
              </w:rPr>
              <w:t>√</w:t>
            </w:r>
          </w:p>
        </w:tc>
        <w:tc>
          <w:tcPr>
            <w:tcW w:w="68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39" w:hRule="atLeast"/>
          <w:jc w:val="center"/>
        </w:trPr>
        <w:tc>
          <w:tcPr>
            <w:tcW w:w="596"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11</w:t>
            </w:r>
          </w:p>
        </w:tc>
        <w:tc>
          <w:tcPr>
            <w:tcW w:w="626" w:type="dxa"/>
            <w:gridSpan w:val="2"/>
            <w:vMerge w:val="restart"/>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重点</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领域</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信息</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公开</w:t>
            </w:r>
          </w:p>
        </w:tc>
        <w:tc>
          <w:tcPr>
            <w:tcW w:w="887" w:type="dxa"/>
            <w:gridSpan w:val="2"/>
            <w:vMerge w:val="restart"/>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社会公益事业及</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重点民生领域</w:t>
            </w:r>
          </w:p>
        </w:tc>
        <w:tc>
          <w:tcPr>
            <w:tcW w:w="960" w:type="dxa"/>
            <w:vMerge w:val="restart"/>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公共文化</w:t>
            </w:r>
          </w:p>
        </w:tc>
        <w:tc>
          <w:tcPr>
            <w:tcW w:w="2113"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default" w:asciiTheme="minorEastAsia" w:hAnsiTheme="minorEastAsia" w:eastAsiaTheme="minorEastAsia" w:cstheme="minorEastAsia"/>
                <w:sz w:val="18"/>
                <w:szCs w:val="18"/>
                <w:vertAlign w:val="baseline"/>
                <w:lang w:val="en-US" w:eastAsia="zh-CN"/>
              </w:rPr>
            </w:pPr>
            <w:r>
              <w:rPr>
                <w:rFonts w:hint="eastAsia" w:ascii="宋体" w:hAnsi="宋体" w:eastAsia="宋体" w:cs="宋体"/>
                <w:sz w:val="18"/>
                <w:szCs w:val="18"/>
                <w:vertAlign w:val="baseline"/>
                <w:lang w:val="en-US" w:eastAsia="zh-CN"/>
              </w:rPr>
              <w:t>公共文化的服务保障政策等信息。</w:t>
            </w:r>
          </w:p>
        </w:tc>
        <w:tc>
          <w:tcPr>
            <w:tcW w:w="2046"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《国务院办公厅关于推进社会公益事业建设领域政府信息公开的意见》（国办发〔2018〕10 号）；</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default" w:asciiTheme="minorEastAsia" w:hAnsiTheme="minorEastAsia" w:eastAsiaTheme="minorEastAsia" w:cstheme="minorEastAsia"/>
                <w:sz w:val="18"/>
                <w:szCs w:val="18"/>
                <w:vertAlign w:val="baseline"/>
                <w:lang w:val="en-US" w:eastAsia="zh-CN"/>
              </w:rPr>
            </w:pPr>
          </w:p>
        </w:tc>
        <w:tc>
          <w:tcPr>
            <w:tcW w:w="1337"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Theme="minorEastAsia" w:hAnsiTheme="minorEastAsia" w:eastAsiaTheme="minorEastAsia" w:cstheme="minorEastAsia"/>
                <w:sz w:val="18"/>
                <w:szCs w:val="18"/>
                <w:vertAlign w:val="baseline"/>
              </w:rPr>
            </w:pPr>
            <w:r>
              <w:rPr>
                <w:rFonts w:hint="default" w:ascii="宋体" w:hAnsi="宋体" w:eastAsia="宋体" w:cs="宋体"/>
                <w:sz w:val="18"/>
                <w:szCs w:val="18"/>
                <w:vertAlign w:val="baseline"/>
                <w:lang w:val="en-US" w:eastAsia="zh-CN"/>
              </w:rPr>
              <w:t>自该信息形成或者变更之日起20个工作日内。</w:t>
            </w:r>
          </w:p>
        </w:tc>
        <w:tc>
          <w:tcPr>
            <w:tcW w:w="118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文化股、文化馆、图书馆、文化站</w:t>
            </w:r>
          </w:p>
        </w:tc>
        <w:tc>
          <w:tcPr>
            <w:tcW w:w="2336"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■政府网站</w:t>
            </w:r>
            <w:r>
              <w:rPr>
                <w:rFonts w:hint="eastAsia" w:ascii="宋体" w:hAnsi="宋体" w:eastAsia="宋体" w:cs="宋体"/>
                <w:sz w:val="18"/>
                <w:szCs w:val="18"/>
                <w:vertAlign w:val="baseline"/>
                <w:lang w:val="en-US" w:eastAsia="zh-CN"/>
              </w:rPr>
              <w:t xml:space="preserve"> </w:t>
            </w:r>
            <w:r>
              <w:rPr>
                <w:rFonts w:hint="eastAsia" w:ascii="宋体" w:hAnsi="宋体" w:eastAsia="宋体" w:cs="宋体"/>
                <w:sz w:val="18"/>
                <w:szCs w:val="18"/>
                <w:vertAlign w:val="baseline"/>
                <w:lang w:eastAsia="zh-CN"/>
              </w:rPr>
              <w:t>　</w:t>
            </w:r>
            <w:r>
              <w:rPr>
                <w:rFonts w:hint="eastAsia" w:ascii="宋体" w:hAnsi="宋体" w:eastAsia="宋体" w:cs="宋体"/>
                <w:sz w:val="18"/>
                <w:szCs w:val="18"/>
                <w:vertAlign w:val="baseline"/>
              </w:rPr>
              <w:t>□政府公报</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■两微一端</w:t>
            </w:r>
            <w:r>
              <w:rPr>
                <w:rFonts w:hint="eastAsia" w:ascii="宋体" w:hAnsi="宋体" w:eastAsia="宋体" w:cs="宋体"/>
                <w:sz w:val="18"/>
                <w:szCs w:val="18"/>
                <w:vertAlign w:val="baseline"/>
                <w:lang w:eastAsia="zh-CN"/>
              </w:rPr>
              <w:t>　</w:t>
            </w:r>
            <w:r>
              <w:rPr>
                <w:rFonts w:hint="eastAsia" w:ascii="宋体" w:hAnsi="宋体" w:eastAsia="宋体" w:cs="宋体"/>
                <w:sz w:val="18"/>
                <w:szCs w:val="18"/>
                <w:vertAlign w:val="baseline"/>
                <w:lang w:val="en-US" w:eastAsia="zh-CN"/>
              </w:rPr>
              <w:t xml:space="preserve"> </w:t>
            </w:r>
            <w:r>
              <w:rPr>
                <w:rFonts w:hint="eastAsia" w:ascii="宋体" w:hAnsi="宋体" w:eastAsia="宋体" w:cs="宋体"/>
                <w:sz w:val="18"/>
                <w:szCs w:val="18"/>
                <w:vertAlign w:val="baseline"/>
              </w:rPr>
              <w:t>■发布会</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■广播电视</w:t>
            </w:r>
            <w:r>
              <w:rPr>
                <w:rFonts w:hint="eastAsia" w:ascii="宋体" w:hAnsi="宋体" w:eastAsia="宋体" w:cs="宋体"/>
                <w:sz w:val="18"/>
                <w:szCs w:val="18"/>
                <w:vertAlign w:val="baseline"/>
                <w:lang w:eastAsia="zh-CN"/>
              </w:rPr>
              <w:t>　</w:t>
            </w:r>
            <w:r>
              <w:rPr>
                <w:rFonts w:hint="eastAsia" w:ascii="宋体" w:hAnsi="宋体" w:eastAsia="宋体" w:cs="宋体"/>
                <w:sz w:val="18"/>
                <w:szCs w:val="18"/>
                <w:vertAlign w:val="baseline"/>
                <w:lang w:val="en-US" w:eastAsia="zh-CN"/>
              </w:rPr>
              <w:t xml:space="preserve"> </w:t>
            </w:r>
            <w:r>
              <w:rPr>
                <w:rFonts w:hint="eastAsia" w:ascii="宋体" w:hAnsi="宋体" w:eastAsia="宋体" w:cs="宋体"/>
                <w:sz w:val="18"/>
                <w:szCs w:val="18"/>
                <w:vertAlign w:val="baseline"/>
              </w:rPr>
              <w:t>■纸质媒体</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■公开查阅点</w:t>
            </w:r>
            <w:r>
              <w:rPr>
                <w:rFonts w:hint="eastAsia" w:ascii="宋体" w:hAnsi="宋体" w:eastAsia="宋体" w:cs="宋体"/>
                <w:sz w:val="18"/>
                <w:szCs w:val="18"/>
                <w:vertAlign w:val="baseline"/>
                <w:lang w:eastAsia="zh-CN"/>
              </w:rPr>
              <w:t>　</w:t>
            </w:r>
            <w:r>
              <w:rPr>
                <w:rFonts w:hint="eastAsia" w:ascii="宋体" w:hAnsi="宋体" w:eastAsia="宋体" w:cs="宋体"/>
                <w:sz w:val="18"/>
                <w:szCs w:val="18"/>
                <w:vertAlign w:val="baseline"/>
                <w:lang w:val="en-US" w:eastAsia="zh-CN"/>
              </w:rPr>
              <w:t xml:space="preserve"> </w:t>
            </w:r>
            <w:r>
              <w:rPr>
                <w:rFonts w:hint="eastAsia" w:ascii="宋体" w:hAnsi="宋体" w:eastAsia="宋体" w:cs="宋体"/>
                <w:sz w:val="18"/>
                <w:szCs w:val="18"/>
                <w:vertAlign w:val="baseline"/>
              </w:rPr>
              <w:sym w:font="Wingdings 2" w:char="00A3"/>
            </w:r>
            <w:r>
              <w:rPr>
                <w:rFonts w:hint="eastAsia" w:ascii="宋体" w:hAnsi="宋体" w:eastAsia="宋体" w:cs="宋体"/>
                <w:sz w:val="18"/>
                <w:szCs w:val="18"/>
                <w:vertAlign w:val="baseline"/>
              </w:rPr>
              <w:t>政务服务中心</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□便民服务站</w:t>
            </w:r>
            <w:r>
              <w:rPr>
                <w:rFonts w:hint="eastAsia" w:ascii="宋体" w:hAnsi="宋体" w:eastAsia="宋体" w:cs="宋体"/>
                <w:sz w:val="18"/>
                <w:szCs w:val="18"/>
                <w:vertAlign w:val="baseline"/>
                <w:lang w:eastAsia="zh-CN"/>
              </w:rPr>
              <w:t>　</w:t>
            </w:r>
            <w:r>
              <w:rPr>
                <w:rFonts w:hint="eastAsia" w:ascii="宋体" w:hAnsi="宋体" w:eastAsia="宋体" w:cs="宋体"/>
                <w:sz w:val="18"/>
                <w:szCs w:val="18"/>
                <w:vertAlign w:val="baseline"/>
              </w:rPr>
              <w:t>□入户/现场</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□社区/企事业单位/村公示栏（电子屏）</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Theme="minorEastAsia" w:hAnsiTheme="minorEastAsia" w:eastAsiaTheme="minorEastAsia" w:cstheme="minorEastAsia"/>
                <w:sz w:val="18"/>
                <w:szCs w:val="18"/>
                <w:vertAlign w:val="baseline"/>
              </w:rPr>
            </w:pPr>
            <w:r>
              <w:rPr>
                <w:rFonts w:hint="eastAsia" w:ascii="宋体" w:hAnsi="宋体" w:eastAsia="宋体" w:cs="宋体"/>
                <w:sz w:val="18"/>
                <w:szCs w:val="18"/>
                <w:vertAlign w:val="baseline"/>
              </w:rPr>
              <w:t>□精准推送</w:t>
            </w:r>
            <w:r>
              <w:rPr>
                <w:rFonts w:hint="eastAsia" w:ascii="宋体" w:hAnsi="宋体" w:eastAsia="宋体" w:cs="宋体"/>
                <w:sz w:val="18"/>
                <w:szCs w:val="18"/>
                <w:vertAlign w:val="baseline"/>
                <w:lang w:eastAsia="zh-CN"/>
              </w:rPr>
              <w:t>　</w:t>
            </w:r>
            <w:r>
              <w:rPr>
                <w:rFonts w:hint="eastAsia" w:ascii="宋体" w:hAnsi="宋体" w:eastAsia="宋体" w:cs="宋体"/>
                <w:sz w:val="18"/>
                <w:szCs w:val="18"/>
                <w:vertAlign w:val="baseline"/>
                <w:lang w:val="en-US" w:eastAsia="zh-CN"/>
              </w:rPr>
              <w:t xml:space="preserve"> </w:t>
            </w:r>
            <w:r>
              <w:rPr>
                <w:rFonts w:hint="eastAsia" w:ascii="宋体" w:hAnsi="宋体" w:eastAsia="宋体" w:cs="宋体"/>
                <w:sz w:val="18"/>
                <w:szCs w:val="18"/>
                <w:vertAlign w:val="baseline"/>
              </w:rPr>
              <w:sym w:font="Wingdings 2" w:char="00A3"/>
            </w:r>
            <w:r>
              <w:rPr>
                <w:rFonts w:hint="eastAsia" w:ascii="宋体" w:hAnsi="宋体" w:eastAsia="宋体" w:cs="宋体"/>
                <w:sz w:val="18"/>
                <w:szCs w:val="18"/>
                <w:vertAlign w:val="baseline"/>
              </w:rPr>
              <w:t>其他</w:t>
            </w:r>
          </w:p>
        </w:tc>
        <w:tc>
          <w:tcPr>
            <w:tcW w:w="71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Theme="minorEastAsia" w:hAnsiTheme="minorEastAsia" w:eastAsiaTheme="minorEastAsia" w:cstheme="minorEastAsia"/>
                <w:sz w:val="18"/>
                <w:szCs w:val="18"/>
                <w:vertAlign w:val="baseline"/>
                <w:lang w:eastAsia="zh-CN"/>
              </w:rPr>
            </w:pPr>
            <w:r>
              <w:rPr>
                <w:rFonts w:hint="eastAsia" w:ascii="宋体" w:hAnsi="宋体" w:eastAsia="宋体" w:cs="宋体"/>
                <w:sz w:val="18"/>
                <w:szCs w:val="18"/>
                <w:vertAlign w:val="baseline"/>
                <w:lang w:eastAsia="zh-CN"/>
              </w:rPr>
              <w:t>√</w:t>
            </w:r>
          </w:p>
        </w:tc>
        <w:tc>
          <w:tcPr>
            <w:tcW w:w="60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Theme="minorEastAsia" w:hAnsiTheme="minorEastAsia" w:eastAsiaTheme="minorEastAsia" w:cstheme="minorEastAsia"/>
                <w:sz w:val="18"/>
                <w:szCs w:val="18"/>
                <w:vertAlign w:val="baseline"/>
              </w:rPr>
            </w:pPr>
          </w:p>
        </w:tc>
        <w:tc>
          <w:tcPr>
            <w:tcW w:w="48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Theme="minorEastAsia" w:hAnsiTheme="minorEastAsia" w:eastAsiaTheme="minorEastAsia" w:cstheme="minorEastAsia"/>
                <w:sz w:val="18"/>
                <w:szCs w:val="18"/>
                <w:vertAlign w:val="baseline"/>
              </w:rPr>
            </w:pPr>
            <w:r>
              <w:rPr>
                <w:rFonts w:hint="eastAsia" w:ascii="宋体" w:hAnsi="宋体" w:eastAsia="宋体" w:cs="宋体"/>
                <w:sz w:val="18"/>
                <w:szCs w:val="18"/>
                <w:vertAlign w:val="baseline"/>
                <w:lang w:eastAsia="zh-CN"/>
              </w:rPr>
              <w:t>√</w:t>
            </w:r>
          </w:p>
        </w:tc>
        <w:tc>
          <w:tcPr>
            <w:tcW w:w="68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70" w:hRule="atLeast"/>
          <w:jc w:val="center"/>
        </w:trPr>
        <w:tc>
          <w:tcPr>
            <w:tcW w:w="596"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12</w:t>
            </w:r>
          </w:p>
        </w:tc>
        <w:tc>
          <w:tcPr>
            <w:tcW w:w="626"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8"/>
                <w:szCs w:val="18"/>
                <w:vertAlign w:val="baseline"/>
                <w:lang w:val="en-US" w:eastAsia="zh-CN"/>
              </w:rPr>
            </w:pPr>
          </w:p>
        </w:tc>
        <w:tc>
          <w:tcPr>
            <w:tcW w:w="887"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8"/>
                <w:szCs w:val="18"/>
                <w:vertAlign w:val="baseline"/>
                <w:lang w:val="en-US" w:eastAsia="zh-CN"/>
              </w:rPr>
            </w:pPr>
          </w:p>
        </w:tc>
        <w:tc>
          <w:tcPr>
            <w:tcW w:w="960"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8"/>
                <w:szCs w:val="18"/>
                <w:vertAlign w:val="baseline"/>
                <w:lang w:val="en-US" w:eastAsia="zh-CN"/>
              </w:rPr>
            </w:pPr>
          </w:p>
        </w:tc>
        <w:tc>
          <w:tcPr>
            <w:tcW w:w="2113"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default" w:asciiTheme="minorEastAsia" w:hAnsiTheme="minorEastAsia" w:eastAsiaTheme="minorEastAsia" w:cstheme="minorEastAsia"/>
                <w:sz w:val="18"/>
                <w:szCs w:val="18"/>
                <w:vertAlign w:val="baseline"/>
                <w:lang w:val="en-US" w:eastAsia="zh-CN"/>
              </w:rPr>
            </w:pPr>
            <w:r>
              <w:rPr>
                <w:rFonts w:hint="eastAsia" w:eastAsia="宋体"/>
                <w:sz w:val="18"/>
                <w:szCs w:val="18"/>
                <w:lang w:val="en-US" w:eastAsia="zh-CN"/>
              </w:rPr>
              <w:t>公共文化服务体系建设等信息。</w:t>
            </w:r>
          </w:p>
        </w:tc>
        <w:tc>
          <w:tcPr>
            <w:tcW w:w="2046"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Theme="minorEastAsia" w:hAnsiTheme="minorEastAsia" w:eastAsiaTheme="minorEastAsia" w:cstheme="minorEastAsia"/>
                <w:sz w:val="18"/>
                <w:szCs w:val="18"/>
                <w:vertAlign w:val="baseline"/>
                <w:lang w:eastAsia="zh-CN"/>
              </w:rPr>
            </w:pPr>
            <w:r>
              <w:rPr>
                <w:rFonts w:hint="eastAsia" w:ascii="宋体" w:hAnsi="宋体" w:eastAsia="宋体" w:cs="宋体"/>
                <w:sz w:val="18"/>
                <w:szCs w:val="18"/>
                <w:vertAlign w:val="baseline"/>
                <w:lang w:eastAsia="zh-CN"/>
              </w:rPr>
              <w:t>《国务院办公厅关于推进社会公益事业建设领域政府信息公开的意见》（国办发〔2018〕10 号）；</w:t>
            </w:r>
          </w:p>
        </w:tc>
        <w:tc>
          <w:tcPr>
            <w:tcW w:w="1337"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Theme="minorEastAsia" w:hAnsiTheme="minorEastAsia" w:eastAsiaTheme="minorEastAsia" w:cstheme="minorEastAsia"/>
                <w:sz w:val="18"/>
                <w:szCs w:val="18"/>
                <w:vertAlign w:val="baseline"/>
              </w:rPr>
            </w:pPr>
            <w:r>
              <w:rPr>
                <w:rFonts w:hint="default" w:ascii="宋体" w:hAnsi="宋体" w:eastAsia="宋体" w:cs="宋体"/>
                <w:sz w:val="18"/>
                <w:szCs w:val="18"/>
                <w:vertAlign w:val="baseline"/>
                <w:lang w:val="en-US" w:eastAsia="zh-CN"/>
              </w:rPr>
              <w:t>自该信息形成或者变更之日起20个工作日内。</w:t>
            </w:r>
          </w:p>
        </w:tc>
        <w:tc>
          <w:tcPr>
            <w:tcW w:w="118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文化股、文化馆、图书馆、文化站</w:t>
            </w:r>
          </w:p>
        </w:tc>
        <w:tc>
          <w:tcPr>
            <w:tcW w:w="2336"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■政府网站　　□政府公报</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■两微一端　　■发布会</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■广播电视　　■纸质媒体</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■公开查阅点　□政务服务</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中心</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□便民服务站　□入户/现场</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□社区/企事业单位/村公示</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栏（电子屏）</w:t>
            </w:r>
            <w:r>
              <w:rPr>
                <w:rFonts w:hint="eastAsia" w:ascii="宋体" w:hAnsi="宋体" w:eastAsia="宋体" w:cs="宋体"/>
                <w:sz w:val="18"/>
                <w:szCs w:val="18"/>
                <w:vertAlign w:val="baseline"/>
                <w:lang w:eastAsia="zh-CN"/>
              </w:rPr>
              <w:tab/>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Theme="minorEastAsia" w:hAnsiTheme="minorEastAsia" w:eastAsiaTheme="minorEastAsia" w:cstheme="minorEastAsia"/>
                <w:sz w:val="18"/>
                <w:szCs w:val="18"/>
                <w:vertAlign w:val="baseline"/>
              </w:rPr>
            </w:pPr>
            <w:r>
              <w:rPr>
                <w:rFonts w:hint="eastAsia" w:ascii="宋体" w:hAnsi="宋体" w:eastAsia="宋体" w:cs="宋体"/>
                <w:sz w:val="18"/>
                <w:szCs w:val="18"/>
                <w:vertAlign w:val="baseline"/>
                <w:lang w:eastAsia="zh-CN"/>
              </w:rPr>
              <w:t>□精准推送　　□其他</w:t>
            </w:r>
          </w:p>
        </w:tc>
        <w:tc>
          <w:tcPr>
            <w:tcW w:w="71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Theme="minorEastAsia" w:hAnsiTheme="minorEastAsia" w:eastAsiaTheme="minorEastAsia" w:cstheme="minorEastAsia"/>
                <w:sz w:val="18"/>
                <w:szCs w:val="18"/>
                <w:vertAlign w:val="baseline"/>
                <w:lang w:eastAsia="zh-CN"/>
              </w:rPr>
            </w:pPr>
            <w:r>
              <w:rPr>
                <w:rFonts w:hint="eastAsia" w:ascii="宋体" w:hAnsi="宋体" w:eastAsia="宋体" w:cs="宋体"/>
                <w:sz w:val="18"/>
                <w:szCs w:val="18"/>
                <w:vertAlign w:val="baseline"/>
                <w:lang w:eastAsia="zh-CN"/>
              </w:rPr>
              <w:t>√</w:t>
            </w:r>
          </w:p>
        </w:tc>
        <w:tc>
          <w:tcPr>
            <w:tcW w:w="60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Theme="minorEastAsia" w:hAnsiTheme="minorEastAsia" w:eastAsiaTheme="minorEastAsia" w:cstheme="minorEastAsia"/>
                <w:sz w:val="18"/>
                <w:szCs w:val="18"/>
                <w:vertAlign w:val="baseline"/>
              </w:rPr>
            </w:pPr>
          </w:p>
        </w:tc>
        <w:tc>
          <w:tcPr>
            <w:tcW w:w="48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Theme="minorEastAsia" w:hAnsiTheme="minorEastAsia" w:eastAsiaTheme="minorEastAsia" w:cstheme="minorEastAsia"/>
                <w:sz w:val="18"/>
                <w:szCs w:val="18"/>
                <w:vertAlign w:val="baseline"/>
                <w:lang w:eastAsia="zh-CN"/>
              </w:rPr>
            </w:pPr>
            <w:r>
              <w:rPr>
                <w:rFonts w:hint="eastAsia" w:ascii="宋体" w:hAnsi="宋体" w:eastAsia="宋体" w:cs="宋体"/>
                <w:sz w:val="18"/>
                <w:szCs w:val="18"/>
                <w:vertAlign w:val="baseline"/>
                <w:lang w:eastAsia="zh-CN"/>
              </w:rPr>
              <w:t>√</w:t>
            </w:r>
          </w:p>
        </w:tc>
        <w:tc>
          <w:tcPr>
            <w:tcW w:w="68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42" w:hRule="atLeast"/>
          <w:jc w:val="center"/>
        </w:trPr>
        <w:tc>
          <w:tcPr>
            <w:tcW w:w="596"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13</w:t>
            </w:r>
          </w:p>
        </w:tc>
        <w:tc>
          <w:tcPr>
            <w:tcW w:w="626" w:type="dxa"/>
            <w:gridSpan w:val="2"/>
            <w:vMerge w:val="restart"/>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重点</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领域</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信息</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公开</w:t>
            </w:r>
          </w:p>
        </w:tc>
        <w:tc>
          <w:tcPr>
            <w:tcW w:w="887" w:type="dxa"/>
            <w:gridSpan w:val="2"/>
            <w:vMerge w:val="restart"/>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社会公益事业及</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重点民生领域</w:t>
            </w:r>
          </w:p>
        </w:tc>
        <w:tc>
          <w:tcPr>
            <w:tcW w:w="960" w:type="dxa"/>
            <w:vMerge w:val="restart"/>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公共文化</w:t>
            </w:r>
          </w:p>
        </w:tc>
        <w:tc>
          <w:tcPr>
            <w:tcW w:w="2113"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Calibri" w:hAnsi="Calibri" w:eastAsia="宋体" w:cs="Arial"/>
                <w:sz w:val="18"/>
                <w:szCs w:val="18"/>
                <w:lang w:val="en-US" w:eastAsia="zh-CN"/>
              </w:rPr>
            </w:pPr>
            <w:r>
              <w:rPr>
                <w:rFonts w:hint="eastAsia" w:eastAsia="宋体"/>
                <w:sz w:val="18"/>
                <w:szCs w:val="18"/>
                <w:lang w:val="en-US" w:eastAsia="zh-CN"/>
              </w:rPr>
              <w:t>公共文化服务设施建设等信息。</w:t>
            </w:r>
          </w:p>
        </w:tc>
        <w:tc>
          <w:tcPr>
            <w:tcW w:w="2046"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《国务院办公厅关于推进社会公益事业建设领域政府信息公开的意见》（国办发〔2018〕10 号）。</w:t>
            </w:r>
          </w:p>
        </w:tc>
        <w:tc>
          <w:tcPr>
            <w:tcW w:w="1337"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val="en-US" w:eastAsia="zh-CN"/>
              </w:rPr>
            </w:pPr>
            <w:r>
              <w:rPr>
                <w:rFonts w:hint="default" w:ascii="宋体" w:hAnsi="宋体" w:eastAsia="宋体" w:cs="宋体"/>
                <w:sz w:val="18"/>
                <w:szCs w:val="18"/>
                <w:vertAlign w:val="baseline"/>
                <w:lang w:val="en-US" w:eastAsia="zh-CN"/>
              </w:rPr>
              <w:t>自该信息形成或者变更之日起20个工作日内。</w:t>
            </w:r>
          </w:p>
        </w:tc>
        <w:tc>
          <w:tcPr>
            <w:tcW w:w="118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文化股</w:t>
            </w:r>
          </w:p>
        </w:tc>
        <w:tc>
          <w:tcPr>
            <w:tcW w:w="2336"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■政府网站　　□政府公报</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■两微一端　　■发布会</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■广播电视　　■纸质媒体</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■公开查阅点　□政务服务</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中心</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□便民服务站　□入户/现场</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□社区/企事业单位/村公示</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栏（电子屏）</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□精准推送　　□其他</w:t>
            </w:r>
          </w:p>
        </w:tc>
        <w:tc>
          <w:tcPr>
            <w:tcW w:w="71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w:t>
            </w:r>
          </w:p>
        </w:tc>
        <w:tc>
          <w:tcPr>
            <w:tcW w:w="60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c>
          <w:tcPr>
            <w:tcW w:w="48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w:t>
            </w:r>
          </w:p>
        </w:tc>
        <w:tc>
          <w:tcPr>
            <w:tcW w:w="68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43" w:hRule="atLeast"/>
          <w:jc w:val="center"/>
        </w:trPr>
        <w:tc>
          <w:tcPr>
            <w:tcW w:w="596"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14</w:t>
            </w:r>
          </w:p>
        </w:tc>
        <w:tc>
          <w:tcPr>
            <w:tcW w:w="626"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8"/>
                <w:szCs w:val="18"/>
                <w:vertAlign w:val="baseline"/>
              </w:rPr>
            </w:pPr>
          </w:p>
        </w:tc>
        <w:tc>
          <w:tcPr>
            <w:tcW w:w="887"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8"/>
                <w:szCs w:val="18"/>
                <w:vertAlign w:val="baseline"/>
                <w:lang w:val="en-US" w:eastAsia="zh-CN"/>
              </w:rPr>
            </w:pPr>
          </w:p>
        </w:tc>
        <w:tc>
          <w:tcPr>
            <w:tcW w:w="960"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8"/>
                <w:szCs w:val="18"/>
                <w:vertAlign w:val="baseline"/>
                <w:lang w:val="en-US" w:eastAsia="zh-CN"/>
              </w:rPr>
            </w:pPr>
          </w:p>
        </w:tc>
        <w:tc>
          <w:tcPr>
            <w:tcW w:w="2113"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Calibri" w:hAnsi="Calibri" w:eastAsia="宋体" w:cs="Arial"/>
                <w:sz w:val="18"/>
                <w:szCs w:val="18"/>
                <w:lang w:val="en-US" w:eastAsia="zh-CN"/>
              </w:rPr>
            </w:pPr>
            <w:r>
              <w:rPr>
                <w:rFonts w:hint="eastAsia" w:eastAsia="宋体"/>
                <w:sz w:val="18"/>
                <w:szCs w:val="18"/>
                <w:lang w:val="en-US" w:eastAsia="zh-CN"/>
              </w:rPr>
              <w:t>公共文化财政资金投入和使用等信息。</w:t>
            </w:r>
          </w:p>
        </w:tc>
        <w:tc>
          <w:tcPr>
            <w:tcW w:w="2046"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《国务院办公厅关于推进社会公益事业建设领域政府信息公开的意见》（国办发〔2018〕10 号）。</w:t>
            </w:r>
          </w:p>
        </w:tc>
        <w:tc>
          <w:tcPr>
            <w:tcW w:w="1337"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val="en-US" w:eastAsia="zh-CN"/>
              </w:rPr>
            </w:pPr>
            <w:r>
              <w:rPr>
                <w:rFonts w:hint="default" w:ascii="宋体" w:hAnsi="宋体" w:eastAsia="宋体" w:cs="宋体"/>
                <w:sz w:val="18"/>
                <w:szCs w:val="18"/>
                <w:vertAlign w:val="baseline"/>
                <w:lang w:val="en-US" w:eastAsia="zh-CN"/>
              </w:rPr>
              <w:t>自该信息形成或者变更之日起20个工作日内。</w:t>
            </w:r>
          </w:p>
        </w:tc>
        <w:tc>
          <w:tcPr>
            <w:tcW w:w="118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文化股、文化馆、图书馆</w:t>
            </w:r>
          </w:p>
        </w:tc>
        <w:tc>
          <w:tcPr>
            <w:tcW w:w="2336"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■政府网站　　□政府公报</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■两微一端　　■发布会</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■广播电视　　■纸质媒体</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■公开查阅点　□政务服务</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中心</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□便民服务站　□入户/现场</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□社区/企事业单位/村公示</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栏（电子屏）</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□精准推送　　□其他</w:t>
            </w:r>
          </w:p>
        </w:tc>
        <w:tc>
          <w:tcPr>
            <w:tcW w:w="71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w:t>
            </w:r>
          </w:p>
        </w:tc>
        <w:tc>
          <w:tcPr>
            <w:tcW w:w="60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c>
          <w:tcPr>
            <w:tcW w:w="48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w:t>
            </w:r>
          </w:p>
        </w:tc>
        <w:tc>
          <w:tcPr>
            <w:tcW w:w="68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21" w:hRule="atLeast"/>
          <w:jc w:val="center"/>
        </w:trPr>
        <w:tc>
          <w:tcPr>
            <w:tcW w:w="596"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15</w:t>
            </w:r>
          </w:p>
        </w:tc>
        <w:tc>
          <w:tcPr>
            <w:tcW w:w="626"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8"/>
                <w:szCs w:val="18"/>
                <w:vertAlign w:val="baseline"/>
                <w:lang w:val="en-US" w:eastAsia="zh-CN"/>
              </w:rPr>
            </w:pPr>
          </w:p>
        </w:tc>
        <w:tc>
          <w:tcPr>
            <w:tcW w:w="887"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8"/>
                <w:szCs w:val="18"/>
                <w:vertAlign w:val="baseline"/>
                <w:lang w:val="en-US" w:eastAsia="zh-CN"/>
              </w:rPr>
            </w:pPr>
          </w:p>
        </w:tc>
        <w:tc>
          <w:tcPr>
            <w:tcW w:w="960"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8"/>
                <w:szCs w:val="18"/>
                <w:vertAlign w:val="baseline"/>
                <w:lang w:val="en-US" w:eastAsia="zh-CN"/>
              </w:rPr>
            </w:pPr>
          </w:p>
        </w:tc>
        <w:tc>
          <w:tcPr>
            <w:tcW w:w="2113"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val="en-US" w:eastAsia="zh-CN"/>
              </w:rPr>
            </w:pPr>
            <w:r>
              <w:rPr>
                <w:rFonts w:hint="default" w:ascii="宋体" w:hAnsi="宋体" w:eastAsia="宋体" w:cs="宋体"/>
                <w:sz w:val="18"/>
                <w:szCs w:val="18"/>
                <w:vertAlign w:val="baseline"/>
                <w:lang w:val="en-US" w:eastAsia="zh-CN"/>
              </w:rPr>
              <w:t>政府购买公共文化服务的目录；绩效评价结果、组织实施和结果运用等信息。</w:t>
            </w:r>
          </w:p>
        </w:tc>
        <w:tc>
          <w:tcPr>
            <w:tcW w:w="2046"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《国务院办公厅关于推进社会公益事业建设领域政府信息公开的意见》（国办发〔2018〕10 号）。</w:t>
            </w:r>
          </w:p>
        </w:tc>
        <w:tc>
          <w:tcPr>
            <w:tcW w:w="1337"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default" w:ascii="宋体" w:hAnsi="宋体" w:eastAsia="宋体" w:cs="宋体"/>
                <w:sz w:val="18"/>
                <w:szCs w:val="18"/>
                <w:vertAlign w:val="baseline"/>
                <w:lang w:val="en-US" w:eastAsia="zh-CN"/>
              </w:rPr>
            </w:pPr>
            <w:r>
              <w:rPr>
                <w:rFonts w:hint="default" w:ascii="宋体" w:hAnsi="宋体" w:eastAsia="宋体" w:cs="宋体"/>
                <w:sz w:val="18"/>
                <w:szCs w:val="18"/>
                <w:vertAlign w:val="baseline"/>
                <w:lang w:val="en-US" w:eastAsia="zh-CN"/>
              </w:rPr>
              <w:t>自该信息形成或者变更之日起20个</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val="en-US" w:eastAsia="zh-CN"/>
              </w:rPr>
            </w:pPr>
            <w:r>
              <w:rPr>
                <w:rFonts w:hint="default" w:ascii="宋体" w:hAnsi="宋体" w:eastAsia="宋体" w:cs="宋体"/>
                <w:sz w:val="18"/>
                <w:szCs w:val="18"/>
                <w:vertAlign w:val="baseline"/>
                <w:lang w:val="en-US" w:eastAsia="zh-CN"/>
              </w:rPr>
              <w:t>工作日内。</w:t>
            </w:r>
          </w:p>
        </w:tc>
        <w:tc>
          <w:tcPr>
            <w:tcW w:w="118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文化股、文化馆、图书馆</w:t>
            </w:r>
          </w:p>
        </w:tc>
        <w:tc>
          <w:tcPr>
            <w:tcW w:w="2336"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■政府网站</w:t>
            </w:r>
            <w:r>
              <w:rPr>
                <w:rFonts w:hint="eastAsia" w:ascii="宋体" w:hAnsi="宋体" w:eastAsia="宋体" w:cs="宋体"/>
                <w:sz w:val="18"/>
                <w:szCs w:val="18"/>
                <w:vertAlign w:val="baseline"/>
                <w:lang w:eastAsia="zh-CN"/>
              </w:rPr>
              <w:t>　　</w:t>
            </w:r>
            <w:r>
              <w:rPr>
                <w:rFonts w:hint="eastAsia" w:ascii="宋体" w:hAnsi="宋体" w:eastAsia="宋体" w:cs="宋体"/>
                <w:sz w:val="18"/>
                <w:szCs w:val="18"/>
                <w:vertAlign w:val="baseline"/>
              </w:rPr>
              <w:t>□政府公报</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■两微一端</w:t>
            </w:r>
            <w:r>
              <w:rPr>
                <w:rFonts w:hint="eastAsia" w:ascii="宋体" w:hAnsi="宋体" w:eastAsia="宋体" w:cs="宋体"/>
                <w:sz w:val="18"/>
                <w:szCs w:val="18"/>
                <w:vertAlign w:val="baseline"/>
                <w:lang w:eastAsia="zh-CN"/>
              </w:rPr>
              <w:t>　　</w:t>
            </w:r>
            <w:r>
              <w:rPr>
                <w:rFonts w:hint="eastAsia" w:ascii="宋体" w:hAnsi="宋体" w:eastAsia="宋体" w:cs="宋体"/>
                <w:sz w:val="18"/>
                <w:szCs w:val="18"/>
                <w:vertAlign w:val="baseline"/>
              </w:rPr>
              <w:t>■发布会</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■广播电视</w:t>
            </w:r>
            <w:r>
              <w:rPr>
                <w:rFonts w:hint="eastAsia" w:ascii="宋体" w:hAnsi="宋体" w:eastAsia="宋体" w:cs="宋体"/>
                <w:sz w:val="18"/>
                <w:szCs w:val="18"/>
                <w:vertAlign w:val="baseline"/>
                <w:lang w:eastAsia="zh-CN"/>
              </w:rPr>
              <w:t>　　</w:t>
            </w:r>
            <w:r>
              <w:rPr>
                <w:rFonts w:hint="eastAsia" w:ascii="宋体" w:hAnsi="宋体" w:eastAsia="宋体" w:cs="宋体"/>
                <w:sz w:val="18"/>
                <w:szCs w:val="18"/>
                <w:vertAlign w:val="baseline"/>
              </w:rPr>
              <w:t>■纸质媒体</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■公开查阅点</w:t>
            </w:r>
            <w:r>
              <w:rPr>
                <w:rFonts w:hint="eastAsia" w:ascii="宋体" w:hAnsi="宋体" w:eastAsia="宋体" w:cs="宋体"/>
                <w:sz w:val="18"/>
                <w:szCs w:val="18"/>
                <w:vertAlign w:val="baseline"/>
                <w:lang w:eastAsia="zh-CN"/>
              </w:rPr>
              <w:t>　</w:t>
            </w:r>
            <w:r>
              <w:rPr>
                <w:rFonts w:hint="eastAsia" w:ascii="宋体" w:hAnsi="宋体" w:eastAsia="宋体" w:cs="宋体"/>
                <w:sz w:val="18"/>
                <w:szCs w:val="18"/>
                <w:vertAlign w:val="baseline"/>
              </w:rPr>
              <w:t>□政务服务</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中心</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□便民服务站</w:t>
            </w:r>
            <w:r>
              <w:rPr>
                <w:rFonts w:hint="eastAsia" w:ascii="宋体" w:hAnsi="宋体" w:eastAsia="宋体" w:cs="宋体"/>
                <w:sz w:val="18"/>
                <w:szCs w:val="18"/>
                <w:vertAlign w:val="baseline"/>
                <w:lang w:eastAsia="zh-CN"/>
              </w:rPr>
              <w:t>　</w:t>
            </w:r>
            <w:r>
              <w:rPr>
                <w:rFonts w:hint="eastAsia" w:ascii="宋体" w:hAnsi="宋体" w:eastAsia="宋体" w:cs="宋体"/>
                <w:sz w:val="18"/>
                <w:szCs w:val="18"/>
                <w:vertAlign w:val="baseline"/>
              </w:rPr>
              <w:t>□入户/现场</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□社区/企事业单位/村公示</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栏（电子屏）</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□精准推送</w:t>
            </w:r>
            <w:r>
              <w:rPr>
                <w:rFonts w:hint="eastAsia" w:ascii="宋体" w:hAnsi="宋体" w:eastAsia="宋体" w:cs="宋体"/>
                <w:sz w:val="18"/>
                <w:szCs w:val="18"/>
                <w:vertAlign w:val="baseline"/>
                <w:lang w:eastAsia="zh-CN"/>
              </w:rPr>
              <w:t>　　</w:t>
            </w:r>
            <w:r>
              <w:rPr>
                <w:rFonts w:hint="eastAsia" w:ascii="宋体" w:hAnsi="宋体" w:eastAsia="宋体" w:cs="宋体"/>
                <w:sz w:val="18"/>
                <w:szCs w:val="18"/>
                <w:vertAlign w:val="baseline"/>
              </w:rPr>
              <w:t>□其他</w:t>
            </w:r>
          </w:p>
        </w:tc>
        <w:tc>
          <w:tcPr>
            <w:tcW w:w="71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w:t>
            </w:r>
          </w:p>
        </w:tc>
        <w:tc>
          <w:tcPr>
            <w:tcW w:w="60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c>
          <w:tcPr>
            <w:tcW w:w="48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w:t>
            </w:r>
          </w:p>
        </w:tc>
        <w:tc>
          <w:tcPr>
            <w:tcW w:w="68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28" w:hRule="atLeast"/>
          <w:jc w:val="center"/>
        </w:trPr>
        <w:tc>
          <w:tcPr>
            <w:tcW w:w="596"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16</w:t>
            </w:r>
          </w:p>
        </w:tc>
        <w:tc>
          <w:tcPr>
            <w:tcW w:w="626" w:type="dxa"/>
            <w:gridSpan w:val="2"/>
            <w:vMerge w:val="restart"/>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重点</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领域</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信息</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公开</w:t>
            </w:r>
          </w:p>
        </w:tc>
        <w:tc>
          <w:tcPr>
            <w:tcW w:w="887" w:type="dxa"/>
            <w:gridSpan w:val="2"/>
            <w:vMerge w:val="restart"/>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社会公益事业及</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重点民生领域</w:t>
            </w:r>
          </w:p>
        </w:tc>
        <w:tc>
          <w:tcPr>
            <w:tcW w:w="960" w:type="dxa"/>
            <w:vMerge w:val="restart"/>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公共文化</w:t>
            </w:r>
          </w:p>
        </w:tc>
        <w:tc>
          <w:tcPr>
            <w:tcW w:w="2113"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Calibri" w:hAnsi="Calibri" w:eastAsia="宋体" w:cs="Arial"/>
                <w:sz w:val="18"/>
                <w:szCs w:val="18"/>
                <w:lang w:val="en-US" w:eastAsia="zh-CN"/>
              </w:rPr>
            </w:pPr>
            <w:r>
              <w:rPr>
                <w:rFonts w:hint="default" w:eastAsia="宋体"/>
                <w:sz w:val="18"/>
                <w:szCs w:val="18"/>
                <w:lang w:val="en-US" w:eastAsia="zh-CN"/>
              </w:rPr>
              <w:t>公开文化遗产保护信息。</w:t>
            </w:r>
          </w:p>
        </w:tc>
        <w:tc>
          <w:tcPr>
            <w:tcW w:w="2046"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《国务院办公厅关于推进社会公益事业建设领域政府信息公开的意见》（国办发〔2018〕10 号）。</w:t>
            </w:r>
          </w:p>
        </w:tc>
        <w:tc>
          <w:tcPr>
            <w:tcW w:w="1337"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default" w:ascii="宋体" w:hAnsi="宋体" w:eastAsia="宋体" w:cs="宋体"/>
                <w:sz w:val="18"/>
                <w:szCs w:val="18"/>
                <w:vertAlign w:val="baseline"/>
                <w:lang w:val="en-US" w:eastAsia="zh-CN"/>
              </w:rPr>
            </w:pPr>
            <w:r>
              <w:rPr>
                <w:rFonts w:hint="default" w:ascii="宋体" w:hAnsi="宋体" w:eastAsia="宋体" w:cs="宋体"/>
                <w:sz w:val="18"/>
                <w:szCs w:val="18"/>
                <w:vertAlign w:val="baseline"/>
                <w:lang w:val="en-US" w:eastAsia="zh-CN"/>
              </w:rPr>
              <w:t>自该信息形成或者变更之日起20个</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default" w:ascii="宋体" w:hAnsi="宋体" w:eastAsia="宋体" w:cs="宋体"/>
                <w:sz w:val="18"/>
                <w:szCs w:val="18"/>
                <w:vertAlign w:val="baseline"/>
                <w:lang w:val="en-US" w:eastAsia="zh-CN"/>
              </w:rPr>
            </w:pPr>
            <w:r>
              <w:rPr>
                <w:rFonts w:hint="default" w:ascii="宋体" w:hAnsi="宋体" w:eastAsia="宋体" w:cs="宋体"/>
                <w:sz w:val="18"/>
                <w:szCs w:val="18"/>
                <w:vertAlign w:val="baseline"/>
                <w:lang w:val="en-US" w:eastAsia="zh-CN"/>
              </w:rPr>
              <w:t>工作日内。</w:t>
            </w:r>
          </w:p>
        </w:tc>
        <w:tc>
          <w:tcPr>
            <w:tcW w:w="118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文化馆</w:t>
            </w:r>
          </w:p>
        </w:tc>
        <w:tc>
          <w:tcPr>
            <w:tcW w:w="2336"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■政府网站　　□政府公报</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■两微一端　　■发布会</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■广播电视　　■纸质媒体</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■公开查阅点　□政务服务</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中心</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□便民服务站　□入户/现场</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□社区/企事业单位/村公示</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栏（电子屏）</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□精准推送　　□其他</w:t>
            </w:r>
          </w:p>
        </w:tc>
        <w:tc>
          <w:tcPr>
            <w:tcW w:w="71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w:t>
            </w:r>
          </w:p>
        </w:tc>
        <w:tc>
          <w:tcPr>
            <w:tcW w:w="60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c>
          <w:tcPr>
            <w:tcW w:w="48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w:t>
            </w:r>
          </w:p>
        </w:tc>
        <w:tc>
          <w:tcPr>
            <w:tcW w:w="68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75" w:hRule="atLeast"/>
          <w:jc w:val="center"/>
        </w:trPr>
        <w:tc>
          <w:tcPr>
            <w:tcW w:w="596"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17</w:t>
            </w:r>
          </w:p>
        </w:tc>
        <w:tc>
          <w:tcPr>
            <w:tcW w:w="626"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8"/>
                <w:szCs w:val="18"/>
                <w:vertAlign w:val="baseline"/>
              </w:rPr>
            </w:pPr>
          </w:p>
        </w:tc>
        <w:tc>
          <w:tcPr>
            <w:tcW w:w="887"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8"/>
                <w:szCs w:val="18"/>
                <w:vertAlign w:val="baseline"/>
                <w:lang w:val="en-US" w:eastAsia="zh-CN"/>
              </w:rPr>
            </w:pPr>
          </w:p>
        </w:tc>
        <w:tc>
          <w:tcPr>
            <w:tcW w:w="960"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8"/>
                <w:szCs w:val="18"/>
                <w:vertAlign w:val="baseline"/>
                <w:lang w:val="en-US" w:eastAsia="zh-CN"/>
              </w:rPr>
            </w:pPr>
          </w:p>
        </w:tc>
        <w:tc>
          <w:tcPr>
            <w:tcW w:w="2113"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Calibri" w:hAnsi="Calibri" w:eastAsia="宋体" w:cs="Arial"/>
                <w:sz w:val="18"/>
                <w:szCs w:val="18"/>
                <w:lang w:val="en-US" w:eastAsia="zh-CN"/>
              </w:rPr>
            </w:pPr>
            <w:r>
              <w:rPr>
                <w:rFonts w:hint="default" w:eastAsia="宋体"/>
                <w:sz w:val="18"/>
                <w:szCs w:val="18"/>
                <w:lang w:val="en-US" w:eastAsia="zh-CN"/>
              </w:rPr>
              <w:t>公开公共文化设施名录信息。</w:t>
            </w:r>
          </w:p>
        </w:tc>
        <w:tc>
          <w:tcPr>
            <w:tcW w:w="2046"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《国务院办公厅关于推进社会公益事业建设领域政府信息公开的意见》（国办发〔2018〕10 号）。</w:t>
            </w:r>
          </w:p>
        </w:tc>
        <w:tc>
          <w:tcPr>
            <w:tcW w:w="1337"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default" w:ascii="宋体" w:hAnsi="宋体" w:eastAsia="宋体" w:cs="宋体"/>
                <w:sz w:val="18"/>
                <w:szCs w:val="18"/>
                <w:vertAlign w:val="baseline"/>
                <w:lang w:val="en-US" w:eastAsia="zh-CN"/>
              </w:rPr>
            </w:pPr>
            <w:r>
              <w:rPr>
                <w:rFonts w:hint="default" w:ascii="宋体" w:hAnsi="宋体" w:eastAsia="宋体" w:cs="宋体"/>
                <w:sz w:val="18"/>
                <w:szCs w:val="18"/>
                <w:vertAlign w:val="baseline"/>
                <w:lang w:val="en-US" w:eastAsia="zh-CN"/>
              </w:rPr>
              <w:t>自该信息形成或者变更之日起20个</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val="en-US" w:eastAsia="zh-CN"/>
              </w:rPr>
            </w:pPr>
            <w:r>
              <w:rPr>
                <w:rFonts w:hint="default" w:ascii="宋体" w:hAnsi="宋体" w:eastAsia="宋体" w:cs="宋体"/>
                <w:sz w:val="18"/>
                <w:szCs w:val="18"/>
                <w:vertAlign w:val="baseline"/>
                <w:lang w:val="en-US" w:eastAsia="zh-CN"/>
              </w:rPr>
              <w:t>工作日内。</w:t>
            </w:r>
          </w:p>
        </w:tc>
        <w:tc>
          <w:tcPr>
            <w:tcW w:w="118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文化股、文化馆、图书馆</w:t>
            </w:r>
          </w:p>
        </w:tc>
        <w:tc>
          <w:tcPr>
            <w:tcW w:w="2336"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■政府网站　　□政府公报</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■两微一端　　■发布会</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■广播电视　　■纸质媒体</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■公开查阅点　□政务服务</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中心</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□便民服务站　□入户/现场</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□社区/企事业单位/村公示</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栏（电子屏）</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□精准推送　　□其他</w:t>
            </w:r>
          </w:p>
        </w:tc>
        <w:tc>
          <w:tcPr>
            <w:tcW w:w="71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w:t>
            </w:r>
          </w:p>
        </w:tc>
        <w:tc>
          <w:tcPr>
            <w:tcW w:w="60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c>
          <w:tcPr>
            <w:tcW w:w="48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w:t>
            </w:r>
          </w:p>
        </w:tc>
        <w:tc>
          <w:tcPr>
            <w:tcW w:w="68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95" w:hRule="atLeast"/>
          <w:jc w:val="center"/>
        </w:trPr>
        <w:tc>
          <w:tcPr>
            <w:tcW w:w="596"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18</w:t>
            </w:r>
          </w:p>
        </w:tc>
        <w:tc>
          <w:tcPr>
            <w:tcW w:w="626"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8"/>
                <w:szCs w:val="18"/>
                <w:vertAlign w:val="baseline"/>
                <w:lang w:val="en-US" w:eastAsia="zh-CN"/>
              </w:rPr>
            </w:pPr>
          </w:p>
        </w:tc>
        <w:tc>
          <w:tcPr>
            <w:tcW w:w="887"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8"/>
                <w:szCs w:val="18"/>
                <w:vertAlign w:val="baseline"/>
                <w:lang w:val="en-US" w:eastAsia="zh-CN"/>
              </w:rPr>
            </w:pPr>
          </w:p>
        </w:tc>
        <w:tc>
          <w:tcPr>
            <w:tcW w:w="960"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8"/>
                <w:szCs w:val="18"/>
                <w:vertAlign w:val="baseline"/>
                <w:lang w:val="en-US" w:eastAsia="zh-CN"/>
              </w:rPr>
            </w:pPr>
          </w:p>
        </w:tc>
        <w:tc>
          <w:tcPr>
            <w:tcW w:w="2113"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Calibri" w:hAnsi="Calibri" w:eastAsia="宋体" w:cs="Arial"/>
                <w:sz w:val="18"/>
                <w:szCs w:val="18"/>
                <w:lang w:val="en-US" w:eastAsia="zh-CN"/>
              </w:rPr>
            </w:pPr>
            <w:r>
              <w:rPr>
                <w:rFonts w:hint="default" w:eastAsia="宋体"/>
                <w:sz w:val="18"/>
                <w:szCs w:val="18"/>
                <w:lang w:val="en-US" w:eastAsia="zh-CN"/>
              </w:rPr>
              <w:t>公开公益性文化服务活动信息。</w:t>
            </w:r>
          </w:p>
        </w:tc>
        <w:tc>
          <w:tcPr>
            <w:tcW w:w="2046"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《国务院办公厅关于推进社会公益事业建设领域政府信息公开的意见》（国办发〔2018〕10 号）。</w:t>
            </w:r>
          </w:p>
        </w:tc>
        <w:tc>
          <w:tcPr>
            <w:tcW w:w="1337"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default" w:ascii="宋体" w:hAnsi="宋体" w:eastAsia="宋体" w:cs="宋体"/>
                <w:sz w:val="18"/>
                <w:szCs w:val="18"/>
                <w:vertAlign w:val="baseline"/>
                <w:lang w:val="en-US" w:eastAsia="zh-CN"/>
              </w:rPr>
            </w:pPr>
            <w:r>
              <w:rPr>
                <w:rFonts w:hint="default" w:ascii="宋体" w:hAnsi="宋体" w:eastAsia="宋体" w:cs="宋体"/>
                <w:sz w:val="18"/>
                <w:szCs w:val="18"/>
                <w:vertAlign w:val="baseline"/>
                <w:lang w:val="en-US" w:eastAsia="zh-CN"/>
              </w:rPr>
              <w:t>自该信息形成或者变更之日起20个</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val="en-US" w:eastAsia="zh-CN"/>
              </w:rPr>
            </w:pPr>
            <w:r>
              <w:rPr>
                <w:rFonts w:hint="default" w:ascii="宋体" w:hAnsi="宋体" w:eastAsia="宋体" w:cs="宋体"/>
                <w:sz w:val="18"/>
                <w:szCs w:val="18"/>
                <w:vertAlign w:val="baseline"/>
                <w:lang w:val="en-US" w:eastAsia="zh-CN"/>
              </w:rPr>
              <w:t>工作日内。</w:t>
            </w:r>
          </w:p>
        </w:tc>
        <w:tc>
          <w:tcPr>
            <w:tcW w:w="118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文化股、文化馆、图书馆</w:t>
            </w:r>
          </w:p>
        </w:tc>
        <w:tc>
          <w:tcPr>
            <w:tcW w:w="2336"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■政府网站　　□政府公报</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■两微一端　　■发布会</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■广播电视　　■纸质媒体</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■公开查阅点　□政务服务</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中心</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□便民服务站　□入户/现场</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□社区/企事业单位/村公示</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栏（电子屏）</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□精准推送　　□其他</w:t>
            </w:r>
          </w:p>
        </w:tc>
        <w:tc>
          <w:tcPr>
            <w:tcW w:w="71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w:t>
            </w:r>
          </w:p>
        </w:tc>
        <w:tc>
          <w:tcPr>
            <w:tcW w:w="60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c>
          <w:tcPr>
            <w:tcW w:w="48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w:t>
            </w:r>
          </w:p>
        </w:tc>
        <w:tc>
          <w:tcPr>
            <w:tcW w:w="68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25" w:hRule="atLeast"/>
          <w:jc w:val="center"/>
        </w:trPr>
        <w:tc>
          <w:tcPr>
            <w:tcW w:w="596"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19</w:t>
            </w:r>
          </w:p>
        </w:tc>
        <w:tc>
          <w:tcPr>
            <w:tcW w:w="626" w:type="dxa"/>
            <w:gridSpan w:val="2"/>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重点</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领域</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信息</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公开</w:t>
            </w:r>
          </w:p>
        </w:tc>
        <w:tc>
          <w:tcPr>
            <w:tcW w:w="887" w:type="dxa"/>
            <w:gridSpan w:val="2"/>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社会公益事业及</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重点民生领域</w:t>
            </w:r>
          </w:p>
        </w:tc>
        <w:tc>
          <w:tcPr>
            <w:tcW w:w="96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公共文化</w:t>
            </w:r>
          </w:p>
        </w:tc>
        <w:tc>
          <w:tcPr>
            <w:tcW w:w="2113"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Calibri" w:hAnsi="Calibri" w:eastAsia="宋体" w:cs="Arial"/>
                <w:sz w:val="18"/>
                <w:szCs w:val="18"/>
                <w:lang w:val="en-US" w:eastAsia="zh-CN"/>
              </w:rPr>
            </w:pPr>
            <w:r>
              <w:rPr>
                <w:rFonts w:hint="default" w:eastAsia="宋体"/>
                <w:sz w:val="18"/>
                <w:szCs w:val="18"/>
                <w:lang w:val="en-US" w:eastAsia="zh-CN"/>
              </w:rPr>
              <w:t>公开受捐款物管理和使用信息。</w:t>
            </w:r>
          </w:p>
        </w:tc>
        <w:tc>
          <w:tcPr>
            <w:tcW w:w="2046"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《国务院办公厅关于推进社会公益事业建设领域政府信息公开的意见》（国办发〔2018〕10 号）。</w:t>
            </w:r>
          </w:p>
        </w:tc>
        <w:tc>
          <w:tcPr>
            <w:tcW w:w="1337"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default" w:ascii="宋体" w:hAnsi="宋体" w:eastAsia="宋体" w:cs="宋体"/>
                <w:sz w:val="18"/>
                <w:szCs w:val="18"/>
                <w:vertAlign w:val="baseline"/>
                <w:lang w:val="en-US" w:eastAsia="zh-CN"/>
              </w:rPr>
            </w:pPr>
            <w:r>
              <w:rPr>
                <w:rFonts w:hint="default" w:ascii="宋体" w:hAnsi="宋体" w:eastAsia="宋体" w:cs="宋体"/>
                <w:sz w:val="18"/>
                <w:szCs w:val="18"/>
                <w:vertAlign w:val="baseline"/>
                <w:lang w:val="en-US" w:eastAsia="zh-CN"/>
              </w:rPr>
              <w:t>自该信息形成或者变更之日起20 个工作日内。</w:t>
            </w:r>
          </w:p>
        </w:tc>
        <w:tc>
          <w:tcPr>
            <w:tcW w:w="118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工会</w:t>
            </w:r>
          </w:p>
        </w:tc>
        <w:tc>
          <w:tcPr>
            <w:tcW w:w="2336"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■政府网站　　□政府公报</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■两微一端　　■发布会</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■广播电视　　■纸质媒体</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■公开查阅点　□政务服务</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中心</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□便民服务站　□入户/现场</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□社区/企事业单位/村公示</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栏（电子屏）</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□精准推送　　□其他</w:t>
            </w:r>
          </w:p>
        </w:tc>
        <w:tc>
          <w:tcPr>
            <w:tcW w:w="71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w:t>
            </w:r>
          </w:p>
        </w:tc>
        <w:tc>
          <w:tcPr>
            <w:tcW w:w="60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c>
          <w:tcPr>
            <w:tcW w:w="48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w:t>
            </w:r>
          </w:p>
        </w:tc>
        <w:tc>
          <w:tcPr>
            <w:tcW w:w="68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42" w:hRule="atLeast"/>
          <w:jc w:val="center"/>
        </w:trPr>
        <w:tc>
          <w:tcPr>
            <w:tcW w:w="596"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20</w:t>
            </w:r>
          </w:p>
        </w:tc>
        <w:tc>
          <w:tcPr>
            <w:tcW w:w="626" w:type="dxa"/>
            <w:gridSpan w:val="2"/>
            <w:vMerge w:val="restart"/>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管理和服务</w:t>
            </w:r>
          </w:p>
        </w:tc>
        <w:tc>
          <w:tcPr>
            <w:tcW w:w="887" w:type="dxa"/>
            <w:gridSpan w:val="2"/>
            <w:vMerge w:val="restart"/>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政府机构</w:t>
            </w:r>
          </w:p>
        </w:tc>
        <w:tc>
          <w:tcPr>
            <w:tcW w:w="96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政府组成部门</w:t>
            </w:r>
          </w:p>
        </w:tc>
        <w:tc>
          <w:tcPr>
            <w:tcW w:w="2113"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default" w:ascii="宋体" w:hAnsi="宋体" w:eastAsia="宋体" w:cs="宋体"/>
                <w:sz w:val="18"/>
                <w:szCs w:val="18"/>
                <w:vertAlign w:val="baseline"/>
                <w:lang w:val="en-US" w:eastAsia="zh-CN"/>
              </w:rPr>
            </w:pPr>
            <w:r>
              <w:rPr>
                <w:rFonts w:hint="eastAsia" w:eastAsia="宋体"/>
                <w:sz w:val="18"/>
                <w:szCs w:val="18"/>
                <w:lang w:eastAsia="zh-CN"/>
              </w:rPr>
              <w:t>机关职能、机构设置、办公地址、办公时间、联系方式、负责人姓名等。</w:t>
            </w:r>
          </w:p>
        </w:tc>
        <w:tc>
          <w:tcPr>
            <w:tcW w:w="2046"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《中华人民共和国政府信息公开条例》（国务院令第 711</w:t>
            </w:r>
            <w:r>
              <w:rPr>
                <w:rFonts w:hint="eastAsia" w:ascii="宋体" w:hAnsi="宋体" w:eastAsia="宋体" w:cs="宋体"/>
                <w:sz w:val="18"/>
                <w:szCs w:val="18"/>
                <w:vertAlign w:val="baseline"/>
                <w:lang w:eastAsia="zh-CN"/>
              </w:rPr>
              <w:tab/>
            </w:r>
            <w:r>
              <w:rPr>
                <w:rFonts w:hint="eastAsia" w:ascii="宋体" w:hAnsi="宋体" w:eastAsia="宋体" w:cs="宋体"/>
                <w:sz w:val="18"/>
                <w:szCs w:val="18"/>
                <w:vertAlign w:val="baseline"/>
                <w:lang w:eastAsia="zh-CN"/>
              </w:rPr>
              <w:t>号）；</w:t>
            </w:r>
          </w:p>
        </w:tc>
        <w:tc>
          <w:tcPr>
            <w:tcW w:w="1337"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rPr>
              <w:t>自该信息形成或者变更之日起 20 个工作日内。</w:t>
            </w:r>
          </w:p>
        </w:tc>
        <w:tc>
          <w:tcPr>
            <w:tcW w:w="118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办公室</w:t>
            </w:r>
          </w:p>
        </w:tc>
        <w:tc>
          <w:tcPr>
            <w:tcW w:w="2336"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■政府网站　　□政府公报</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□两微一端　　□发布会</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□广播电视　　□纸质媒体</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□公开查阅点　□政务服务</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中心</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□便民服务站　□入户/现场</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□社区/企事业单位/村公示</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栏（电子屏）</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□精准推送　　□其他</w:t>
            </w:r>
          </w:p>
        </w:tc>
        <w:tc>
          <w:tcPr>
            <w:tcW w:w="71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w:t>
            </w:r>
          </w:p>
        </w:tc>
        <w:tc>
          <w:tcPr>
            <w:tcW w:w="60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c>
          <w:tcPr>
            <w:tcW w:w="48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w:t>
            </w:r>
          </w:p>
        </w:tc>
        <w:tc>
          <w:tcPr>
            <w:tcW w:w="68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77" w:hRule="atLeast"/>
          <w:jc w:val="center"/>
        </w:trPr>
        <w:tc>
          <w:tcPr>
            <w:tcW w:w="596"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21</w:t>
            </w:r>
          </w:p>
        </w:tc>
        <w:tc>
          <w:tcPr>
            <w:tcW w:w="626"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p>
        </w:tc>
        <w:tc>
          <w:tcPr>
            <w:tcW w:w="887"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val="en-US" w:eastAsia="zh-CN"/>
              </w:rPr>
            </w:pPr>
          </w:p>
        </w:tc>
        <w:tc>
          <w:tcPr>
            <w:tcW w:w="96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事业单位</w:t>
            </w:r>
          </w:p>
        </w:tc>
        <w:tc>
          <w:tcPr>
            <w:tcW w:w="2113"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default" w:ascii="宋体" w:hAnsi="宋体" w:eastAsia="宋体" w:cs="宋体"/>
                <w:sz w:val="18"/>
                <w:szCs w:val="18"/>
                <w:vertAlign w:val="baseline"/>
                <w:lang w:val="en-US" w:eastAsia="zh-CN"/>
              </w:rPr>
            </w:pPr>
            <w:r>
              <w:rPr>
                <w:rFonts w:hint="eastAsia" w:eastAsia="宋体"/>
                <w:sz w:val="18"/>
                <w:szCs w:val="18"/>
                <w:lang w:eastAsia="zh-CN"/>
              </w:rPr>
              <w:t>机关职能、机构设置、办公地址、办公时间、联系方式、负责人姓名等。</w:t>
            </w:r>
          </w:p>
        </w:tc>
        <w:tc>
          <w:tcPr>
            <w:tcW w:w="2046"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《中华人民共和国政府信息公开条例》（国务院令第 711</w:t>
            </w:r>
            <w:r>
              <w:rPr>
                <w:rFonts w:hint="eastAsia" w:ascii="宋体" w:hAnsi="宋体" w:eastAsia="宋体" w:cs="宋体"/>
                <w:sz w:val="18"/>
                <w:szCs w:val="18"/>
                <w:vertAlign w:val="baseline"/>
                <w:lang w:eastAsia="zh-CN"/>
              </w:rPr>
              <w:tab/>
            </w:r>
            <w:r>
              <w:rPr>
                <w:rFonts w:hint="eastAsia" w:ascii="宋体" w:hAnsi="宋体" w:eastAsia="宋体" w:cs="宋体"/>
                <w:sz w:val="18"/>
                <w:szCs w:val="18"/>
                <w:vertAlign w:val="baseline"/>
                <w:lang w:eastAsia="zh-CN"/>
              </w:rPr>
              <w:t>号）；</w:t>
            </w:r>
          </w:p>
        </w:tc>
        <w:tc>
          <w:tcPr>
            <w:tcW w:w="1337"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rPr>
              <w:t>自该信息形成或者变更之日起 20 个工作日内。</w:t>
            </w:r>
          </w:p>
        </w:tc>
        <w:tc>
          <w:tcPr>
            <w:tcW w:w="118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办公室</w:t>
            </w:r>
          </w:p>
        </w:tc>
        <w:tc>
          <w:tcPr>
            <w:tcW w:w="2336"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■政府网站　　□政府公报</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□两微一端　　□发布会</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□广播电视　　□纸质媒体</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□公开查阅点　□政务服务</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中心</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□便民服务站　□入户/现场</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□社区/企事业单位/村公示</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栏（电子屏）</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□精准推送　　□其他</w:t>
            </w:r>
          </w:p>
        </w:tc>
        <w:tc>
          <w:tcPr>
            <w:tcW w:w="71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w:t>
            </w:r>
          </w:p>
        </w:tc>
        <w:tc>
          <w:tcPr>
            <w:tcW w:w="60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c>
          <w:tcPr>
            <w:tcW w:w="48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w:t>
            </w:r>
          </w:p>
        </w:tc>
        <w:tc>
          <w:tcPr>
            <w:tcW w:w="68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59" w:hRule="atLeast"/>
          <w:jc w:val="center"/>
        </w:trPr>
        <w:tc>
          <w:tcPr>
            <w:tcW w:w="596"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22</w:t>
            </w:r>
          </w:p>
        </w:tc>
        <w:tc>
          <w:tcPr>
            <w:tcW w:w="626" w:type="dxa"/>
            <w:gridSpan w:val="2"/>
            <w:vMerge w:val="restart"/>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管理和服务</w:t>
            </w:r>
          </w:p>
        </w:tc>
        <w:tc>
          <w:tcPr>
            <w:tcW w:w="887" w:type="dxa"/>
            <w:gridSpan w:val="2"/>
            <w:vMerge w:val="restart"/>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行政权力运行</w:t>
            </w:r>
          </w:p>
        </w:tc>
        <w:tc>
          <w:tcPr>
            <w:tcW w:w="960" w:type="dxa"/>
            <w:vMerge w:val="restart"/>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行政权力运行结果</w:t>
            </w:r>
          </w:p>
        </w:tc>
        <w:tc>
          <w:tcPr>
            <w:tcW w:w="2113"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default" w:ascii="宋体" w:hAnsi="宋体" w:eastAsia="宋体" w:cs="宋体"/>
                <w:sz w:val="18"/>
                <w:szCs w:val="18"/>
                <w:vertAlign w:val="baseline"/>
                <w:lang w:val="en-US" w:eastAsia="zh-CN"/>
              </w:rPr>
            </w:pPr>
            <w:r>
              <w:rPr>
                <w:rFonts w:hint="default" w:ascii="宋体" w:hAnsi="宋体" w:eastAsia="宋体" w:cs="宋体"/>
                <w:sz w:val="18"/>
                <w:szCs w:val="18"/>
                <w:vertAlign w:val="baseline"/>
                <w:lang w:val="en-US" w:eastAsia="zh-CN"/>
              </w:rPr>
              <w:t>行政审批结果信息。</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Calibri" w:hAnsi="Calibri" w:eastAsia="Calibri" w:cs="Arial"/>
                <w:sz w:val="18"/>
                <w:szCs w:val="18"/>
                <w:lang w:val="en-US" w:eastAsia="zh-CN"/>
              </w:rPr>
            </w:pPr>
          </w:p>
        </w:tc>
        <w:tc>
          <w:tcPr>
            <w:tcW w:w="2046"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default" w:ascii="宋体" w:hAnsi="宋体" w:eastAsia="宋体" w:cs="宋体"/>
                <w:sz w:val="18"/>
                <w:szCs w:val="18"/>
                <w:vertAlign w:val="baseline"/>
                <w:lang w:val="en-US" w:eastAsia="zh-CN"/>
              </w:rPr>
            </w:pPr>
            <w:r>
              <w:rPr>
                <w:rFonts w:hint="default" w:ascii="宋体" w:hAnsi="宋体" w:eastAsia="宋体" w:cs="宋体"/>
                <w:sz w:val="18"/>
                <w:szCs w:val="18"/>
                <w:vertAlign w:val="baseline"/>
                <w:lang w:val="en-US" w:eastAsia="zh-CN"/>
              </w:rPr>
              <w:t>中共中央办公厅国务院办公厅印发〈关于推行地方各级政府工作部门权力清单制度的指导意见〉的通知》(中办发〔2015〕21号)</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val="en-US" w:eastAsia="zh-CN"/>
              </w:rPr>
            </w:pPr>
          </w:p>
        </w:tc>
        <w:tc>
          <w:tcPr>
            <w:tcW w:w="1337"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default" w:ascii="宋体" w:hAnsi="宋体" w:eastAsia="宋体" w:cs="宋体"/>
                <w:sz w:val="18"/>
                <w:szCs w:val="18"/>
                <w:vertAlign w:val="baseline"/>
                <w:lang w:val="en-US" w:eastAsia="zh-CN"/>
              </w:rPr>
            </w:pPr>
            <w:r>
              <w:rPr>
                <w:rFonts w:hint="default" w:ascii="宋体" w:hAnsi="宋体" w:eastAsia="宋体" w:cs="宋体"/>
                <w:sz w:val="18"/>
                <w:szCs w:val="18"/>
                <w:vertAlign w:val="baseline"/>
                <w:lang w:val="en-US" w:eastAsia="zh-CN"/>
              </w:rPr>
              <w:t>作出行政许可决定之日起 7 个工作日内。</w:t>
            </w:r>
          </w:p>
        </w:tc>
        <w:tc>
          <w:tcPr>
            <w:tcW w:w="118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行政审批股</w:t>
            </w:r>
          </w:p>
        </w:tc>
        <w:tc>
          <w:tcPr>
            <w:tcW w:w="2336"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■政府网站</w:t>
            </w:r>
            <w:r>
              <w:rPr>
                <w:rFonts w:hint="eastAsia" w:ascii="宋体" w:hAnsi="宋体" w:eastAsia="宋体" w:cs="宋体"/>
                <w:sz w:val="18"/>
                <w:szCs w:val="18"/>
                <w:vertAlign w:val="baseline"/>
                <w:lang w:eastAsia="zh-CN"/>
              </w:rPr>
              <w:t>　　</w:t>
            </w:r>
            <w:r>
              <w:rPr>
                <w:rFonts w:hint="eastAsia" w:ascii="宋体" w:hAnsi="宋体" w:eastAsia="宋体" w:cs="宋体"/>
                <w:sz w:val="18"/>
                <w:szCs w:val="18"/>
                <w:vertAlign w:val="baseline"/>
              </w:rPr>
              <w:t>□政府公报</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□两微一端</w:t>
            </w:r>
            <w:r>
              <w:rPr>
                <w:rFonts w:hint="eastAsia" w:ascii="宋体" w:hAnsi="宋体" w:eastAsia="宋体" w:cs="宋体"/>
                <w:sz w:val="18"/>
                <w:szCs w:val="18"/>
                <w:vertAlign w:val="baseline"/>
                <w:lang w:eastAsia="zh-CN"/>
              </w:rPr>
              <w:t>　　</w:t>
            </w:r>
            <w:r>
              <w:rPr>
                <w:rFonts w:hint="eastAsia" w:ascii="宋体" w:hAnsi="宋体" w:eastAsia="宋体" w:cs="宋体"/>
                <w:sz w:val="18"/>
                <w:szCs w:val="18"/>
                <w:vertAlign w:val="baseline"/>
              </w:rPr>
              <w:t>□发布会</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□广播电视</w:t>
            </w:r>
            <w:r>
              <w:rPr>
                <w:rFonts w:hint="eastAsia" w:ascii="宋体" w:hAnsi="宋体" w:eastAsia="宋体" w:cs="宋体"/>
                <w:sz w:val="18"/>
                <w:szCs w:val="18"/>
                <w:vertAlign w:val="baseline"/>
                <w:lang w:eastAsia="zh-CN"/>
              </w:rPr>
              <w:t>　　</w:t>
            </w:r>
            <w:r>
              <w:rPr>
                <w:rFonts w:hint="eastAsia" w:ascii="宋体" w:hAnsi="宋体" w:eastAsia="宋体" w:cs="宋体"/>
                <w:sz w:val="18"/>
                <w:szCs w:val="18"/>
                <w:vertAlign w:val="baseline"/>
              </w:rPr>
              <w:t>□纸质媒体</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■公开查阅点</w:t>
            </w:r>
            <w:r>
              <w:rPr>
                <w:rFonts w:hint="eastAsia" w:ascii="宋体" w:hAnsi="宋体" w:eastAsia="宋体" w:cs="宋体"/>
                <w:sz w:val="18"/>
                <w:szCs w:val="18"/>
                <w:vertAlign w:val="baseline"/>
                <w:lang w:eastAsia="zh-CN"/>
              </w:rPr>
              <w:t>　</w:t>
            </w:r>
            <w:r>
              <w:rPr>
                <w:rFonts w:hint="eastAsia" w:ascii="宋体" w:hAnsi="宋体" w:eastAsia="宋体" w:cs="宋体"/>
                <w:sz w:val="18"/>
                <w:szCs w:val="18"/>
                <w:vertAlign w:val="baseline"/>
              </w:rPr>
              <w:t>■政务服务</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中心</w:t>
            </w:r>
            <w:r>
              <w:rPr>
                <w:rFonts w:hint="eastAsia" w:ascii="宋体" w:hAnsi="宋体" w:eastAsia="宋体" w:cs="宋体"/>
                <w:sz w:val="18"/>
                <w:szCs w:val="18"/>
                <w:vertAlign w:val="baseline"/>
              </w:rPr>
              <w:tab/>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□便民服务站</w:t>
            </w:r>
            <w:r>
              <w:rPr>
                <w:rFonts w:hint="eastAsia" w:ascii="宋体" w:hAnsi="宋体" w:eastAsia="宋体" w:cs="宋体"/>
                <w:sz w:val="18"/>
                <w:szCs w:val="18"/>
                <w:vertAlign w:val="baseline"/>
                <w:lang w:eastAsia="zh-CN"/>
              </w:rPr>
              <w:t>　</w:t>
            </w:r>
            <w:r>
              <w:rPr>
                <w:rFonts w:hint="eastAsia" w:ascii="宋体" w:hAnsi="宋体" w:eastAsia="宋体" w:cs="宋体"/>
                <w:sz w:val="18"/>
                <w:szCs w:val="18"/>
                <w:vertAlign w:val="baseline"/>
              </w:rPr>
              <w:t>□入户/现场</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□社区/企事业单位/村公示</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栏（电子屏）</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Calibri" w:hAnsi="Calibri" w:eastAsia="宋体" w:cs="Arial"/>
                <w:sz w:val="18"/>
                <w:szCs w:val="18"/>
                <w:lang w:eastAsia="zh-CN"/>
              </w:rPr>
            </w:pPr>
            <w:r>
              <w:rPr>
                <w:rFonts w:hint="eastAsia" w:ascii="宋体" w:hAnsi="宋体" w:eastAsia="宋体" w:cs="宋体"/>
                <w:sz w:val="18"/>
                <w:szCs w:val="18"/>
                <w:vertAlign w:val="baseline"/>
              </w:rPr>
              <w:t>□精准推送</w:t>
            </w:r>
            <w:r>
              <w:rPr>
                <w:rFonts w:hint="eastAsia" w:ascii="宋体" w:hAnsi="宋体" w:eastAsia="宋体" w:cs="宋体"/>
                <w:sz w:val="18"/>
                <w:szCs w:val="18"/>
                <w:vertAlign w:val="baseline"/>
                <w:lang w:eastAsia="zh-CN"/>
              </w:rPr>
              <w:t>　　</w:t>
            </w:r>
            <w:r>
              <w:rPr>
                <w:rFonts w:hint="eastAsia" w:ascii="宋体" w:hAnsi="宋体" w:eastAsia="宋体" w:cs="宋体"/>
                <w:sz w:val="18"/>
                <w:szCs w:val="18"/>
                <w:vertAlign w:val="baseline"/>
              </w:rPr>
              <w:t>□其他</w:t>
            </w:r>
          </w:p>
        </w:tc>
        <w:tc>
          <w:tcPr>
            <w:tcW w:w="71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w:t>
            </w:r>
          </w:p>
        </w:tc>
        <w:tc>
          <w:tcPr>
            <w:tcW w:w="60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c>
          <w:tcPr>
            <w:tcW w:w="48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w:t>
            </w:r>
          </w:p>
        </w:tc>
        <w:tc>
          <w:tcPr>
            <w:tcW w:w="68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55" w:hRule="atLeast"/>
          <w:jc w:val="center"/>
        </w:trPr>
        <w:tc>
          <w:tcPr>
            <w:tcW w:w="596"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23</w:t>
            </w:r>
          </w:p>
        </w:tc>
        <w:tc>
          <w:tcPr>
            <w:tcW w:w="626"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p>
        </w:tc>
        <w:tc>
          <w:tcPr>
            <w:tcW w:w="887"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val="en-US" w:eastAsia="zh-CN"/>
              </w:rPr>
            </w:pPr>
          </w:p>
        </w:tc>
        <w:tc>
          <w:tcPr>
            <w:tcW w:w="960" w:type="dxa"/>
            <w:vMerge w:val="continue"/>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val="en-US" w:eastAsia="zh-CN"/>
              </w:rPr>
            </w:pPr>
          </w:p>
        </w:tc>
        <w:tc>
          <w:tcPr>
            <w:tcW w:w="2113"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default" w:ascii="Calibri" w:hAnsi="Calibri" w:eastAsia="宋体" w:cs="Arial"/>
                <w:sz w:val="18"/>
                <w:szCs w:val="18"/>
                <w:lang w:val="en-US" w:eastAsia="zh-CN"/>
              </w:rPr>
            </w:pPr>
            <w:r>
              <w:rPr>
                <w:rFonts w:hint="default" w:ascii="宋体" w:hAnsi="宋体" w:eastAsia="宋体" w:cs="宋体"/>
                <w:sz w:val="18"/>
                <w:szCs w:val="18"/>
                <w:vertAlign w:val="baseline"/>
                <w:lang w:val="en-US" w:eastAsia="zh-CN"/>
              </w:rPr>
              <w:t>行政处罚结果信息。</w:t>
            </w:r>
          </w:p>
        </w:tc>
        <w:tc>
          <w:tcPr>
            <w:tcW w:w="2046"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default" w:ascii="宋体" w:hAnsi="宋体" w:eastAsia="宋体" w:cs="宋体"/>
                <w:sz w:val="18"/>
                <w:szCs w:val="18"/>
                <w:vertAlign w:val="baseline"/>
                <w:lang w:val="en-US" w:eastAsia="zh-CN"/>
              </w:rPr>
            </w:pPr>
            <w:r>
              <w:rPr>
                <w:rFonts w:hint="default" w:ascii="宋体" w:hAnsi="宋体" w:eastAsia="宋体" w:cs="宋体"/>
                <w:sz w:val="18"/>
                <w:szCs w:val="18"/>
                <w:vertAlign w:val="baseline"/>
                <w:lang w:val="en-US" w:eastAsia="zh-CN"/>
              </w:rPr>
              <w:t>中共中央办公厅国务院办公厅印发〈关于推行地方各级政府工作部门权力清单制度的指导意见〉的通知》(中办发〔2015〕21号)</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val="en-US" w:eastAsia="zh-CN"/>
              </w:rPr>
            </w:pPr>
          </w:p>
        </w:tc>
        <w:tc>
          <w:tcPr>
            <w:tcW w:w="1337"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default" w:ascii="宋体" w:hAnsi="宋体" w:eastAsia="宋体" w:cs="宋体"/>
                <w:sz w:val="18"/>
                <w:szCs w:val="18"/>
                <w:vertAlign w:val="baseline"/>
                <w:lang w:val="en-US" w:eastAsia="zh-CN"/>
              </w:rPr>
            </w:pPr>
            <w:r>
              <w:rPr>
                <w:rFonts w:hint="default" w:ascii="宋体" w:hAnsi="宋体" w:eastAsia="宋体" w:cs="宋体"/>
                <w:sz w:val="18"/>
                <w:szCs w:val="18"/>
                <w:vertAlign w:val="baseline"/>
                <w:lang w:val="en-US" w:eastAsia="zh-CN"/>
              </w:rPr>
              <w:t>作出行政</w:t>
            </w:r>
            <w:r>
              <w:rPr>
                <w:rFonts w:hint="eastAsia" w:ascii="宋体" w:hAnsi="宋体" w:eastAsia="宋体" w:cs="宋体"/>
                <w:sz w:val="18"/>
                <w:szCs w:val="18"/>
                <w:vertAlign w:val="baseline"/>
                <w:lang w:val="en-US" w:eastAsia="zh-CN"/>
              </w:rPr>
              <w:t>处罚</w:t>
            </w:r>
            <w:r>
              <w:rPr>
                <w:rFonts w:hint="default" w:ascii="宋体" w:hAnsi="宋体" w:eastAsia="宋体" w:cs="宋体"/>
                <w:sz w:val="18"/>
                <w:szCs w:val="18"/>
                <w:vertAlign w:val="baseline"/>
                <w:lang w:val="en-US" w:eastAsia="zh-CN"/>
              </w:rPr>
              <w:t>决定之日起7个工作日内。</w:t>
            </w:r>
          </w:p>
        </w:tc>
        <w:tc>
          <w:tcPr>
            <w:tcW w:w="118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文化市场综合行政执法队</w:t>
            </w:r>
          </w:p>
        </w:tc>
        <w:tc>
          <w:tcPr>
            <w:tcW w:w="2336"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■政府网站</w:t>
            </w:r>
            <w:r>
              <w:rPr>
                <w:rFonts w:hint="eastAsia" w:ascii="宋体" w:hAnsi="宋体" w:eastAsia="宋体" w:cs="宋体"/>
                <w:sz w:val="18"/>
                <w:szCs w:val="18"/>
                <w:vertAlign w:val="baseline"/>
                <w:lang w:eastAsia="zh-CN"/>
              </w:rPr>
              <w:t>　　</w:t>
            </w:r>
            <w:r>
              <w:rPr>
                <w:rFonts w:hint="eastAsia" w:ascii="宋体" w:hAnsi="宋体" w:eastAsia="宋体" w:cs="宋体"/>
                <w:sz w:val="18"/>
                <w:szCs w:val="18"/>
                <w:vertAlign w:val="baseline"/>
              </w:rPr>
              <w:t>□政府公报</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□两微一端</w:t>
            </w:r>
            <w:r>
              <w:rPr>
                <w:rFonts w:hint="eastAsia" w:ascii="宋体" w:hAnsi="宋体" w:eastAsia="宋体" w:cs="宋体"/>
                <w:sz w:val="18"/>
                <w:szCs w:val="18"/>
                <w:vertAlign w:val="baseline"/>
                <w:lang w:eastAsia="zh-CN"/>
              </w:rPr>
              <w:t>　　</w:t>
            </w:r>
            <w:r>
              <w:rPr>
                <w:rFonts w:hint="eastAsia" w:ascii="宋体" w:hAnsi="宋体" w:eastAsia="宋体" w:cs="宋体"/>
                <w:sz w:val="18"/>
                <w:szCs w:val="18"/>
                <w:vertAlign w:val="baseline"/>
              </w:rPr>
              <w:t>□发布会</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□广播电视</w:t>
            </w:r>
            <w:r>
              <w:rPr>
                <w:rFonts w:hint="eastAsia" w:ascii="宋体" w:hAnsi="宋体" w:eastAsia="宋体" w:cs="宋体"/>
                <w:sz w:val="18"/>
                <w:szCs w:val="18"/>
                <w:vertAlign w:val="baseline"/>
                <w:lang w:eastAsia="zh-CN"/>
              </w:rPr>
              <w:t>　　</w:t>
            </w:r>
            <w:r>
              <w:rPr>
                <w:rFonts w:hint="eastAsia" w:ascii="宋体" w:hAnsi="宋体" w:eastAsia="宋体" w:cs="宋体"/>
                <w:sz w:val="18"/>
                <w:szCs w:val="18"/>
                <w:vertAlign w:val="baseline"/>
              </w:rPr>
              <w:t>□纸质媒体</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■公开查阅点</w:t>
            </w:r>
            <w:r>
              <w:rPr>
                <w:rFonts w:hint="eastAsia" w:ascii="宋体" w:hAnsi="宋体" w:eastAsia="宋体" w:cs="宋体"/>
                <w:sz w:val="18"/>
                <w:szCs w:val="18"/>
                <w:vertAlign w:val="baseline"/>
                <w:lang w:eastAsia="zh-CN"/>
              </w:rPr>
              <w:t>　</w:t>
            </w:r>
            <w:r>
              <w:rPr>
                <w:rFonts w:hint="eastAsia" w:ascii="宋体" w:hAnsi="宋体" w:eastAsia="宋体" w:cs="宋体"/>
                <w:sz w:val="18"/>
                <w:szCs w:val="18"/>
                <w:vertAlign w:val="baseline"/>
              </w:rPr>
              <w:t>■政务服务</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中心</w:t>
            </w:r>
            <w:r>
              <w:rPr>
                <w:rFonts w:hint="eastAsia" w:ascii="宋体" w:hAnsi="宋体" w:eastAsia="宋体" w:cs="宋体"/>
                <w:sz w:val="18"/>
                <w:szCs w:val="18"/>
                <w:vertAlign w:val="baseline"/>
              </w:rPr>
              <w:tab/>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□便民服务站</w:t>
            </w:r>
            <w:r>
              <w:rPr>
                <w:rFonts w:hint="eastAsia" w:ascii="宋体" w:hAnsi="宋体" w:eastAsia="宋体" w:cs="宋体"/>
                <w:sz w:val="18"/>
                <w:szCs w:val="18"/>
                <w:vertAlign w:val="baseline"/>
                <w:lang w:eastAsia="zh-CN"/>
              </w:rPr>
              <w:t>　□</w:t>
            </w:r>
            <w:r>
              <w:rPr>
                <w:rFonts w:hint="eastAsia" w:ascii="宋体" w:hAnsi="宋体" w:eastAsia="宋体" w:cs="宋体"/>
                <w:sz w:val="18"/>
                <w:szCs w:val="18"/>
                <w:vertAlign w:val="baseline"/>
              </w:rPr>
              <w:t>入户/现场</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□社区/企事业单位/村公示</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栏（电子屏）</w:t>
            </w:r>
            <w:r>
              <w:rPr>
                <w:rFonts w:hint="eastAsia" w:ascii="宋体" w:hAnsi="宋体" w:eastAsia="宋体" w:cs="宋体"/>
                <w:sz w:val="18"/>
                <w:szCs w:val="18"/>
                <w:vertAlign w:val="baseline"/>
              </w:rPr>
              <w:tab/>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Calibri" w:hAnsi="Calibri" w:eastAsia="宋体" w:cs="Arial"/>
                <w:sz w:val="18"/>
                <w:szCs w:val="18"/>
                <w:lang w:eastAsia="zh-CN"/>
              </w:rPr>
            </w:pPr>
            <w:r>
              <w:rPr>
                <w:rFonts w:hint="eastAsia" w:ascii="宋体" w:hAnsi="宋体" w:eastAsia="宋体" w:cs="宋体"/>
                <w:sz w:val="18"/>
                <w:szCs w:val="18"/>
                <w:vertAlign w:val="baseline"/>
              </w:rPr>
              <w:t>□精准推送</w:t>
            </w:r>
            <w:r>
              <w:rPr>
                <w:rFonts w:hint="eastAsia" w:ascii="宋体" w:hAnsi="宋体" w:eastAsia="宋体" w:cs="宋体"/>
                <w:sz w:val="18"/>
                <w:szCs w:val="18"/>
                <w:vertAlign w:val="baseline"/>
                <w:lang w:eastAsia="zh-CN"/>
              </w:rPr>
              <w:t>　　</w:t>
            </w:r>
            <w:r>
              <w:rPr>
                <w:rFonts w:hint="eastAsia" w:ascii="宋体" w:hAnsi="宋体" w:eastAsia="宋体" w:cs="宋体"/>
                <w:sz w:val="18"/>
                <w:szCs w:val="18"/>
                <w:vertAlign w:val="baseline"/>
              </w:rPr>
              <w:t>□其他</w:t>
            </w:r>
          </w:p>
        </w:tc>
        <w:tc>
          <w:tcPr>
            <w:tcW w:w="71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w:t>
            </w:r>
          </w:p>
        </w:tc>
        <w:tc>
          <w:tcPr>
            <w:tcW w:w="60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c>
          <w:tcPr>
            <w:tcW w:w="48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w:t>
            </w:r>
          </w:p>
        </w:tc>
        <w:tc>
          <w:tcPr>
            <w:tcW w:w="68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40" w:hRule="atLeast"/>
          <w:jc w:val="center"/>
        </w:trPr>
        <w:tc>
          <w:tcPr>
            <w:tcW w:w="596"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24</w:t>
            </w:r>
          </w:p>
        </w:tc>
        <w:tc>
          <w:tcPr>
            <w:tcW w:w="626"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p>
        </w:tc>
        <w:tc>
          <w:tcPr>
            <w:tcW w:w="887"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val="en-US" w:eastAsia="zh-CN"/>
              </w:rPr>
            </w:pPr>
          </w:p>
        </w:tc>
        <w:tc>
          <w:tcPr>
            <w:tcW w:w="96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行政执法公示</w:t>
            </w:r>
          </w:p>
        </w:tc>
        <w:tc>
          <w:tcPr>
            <w:tcW w:w="2113"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default" w:ascii="Calibri" w:hAnsi="Calibri" w:eastAsia="宋体" w:cs="Arial"/>
                <w:sz w:val="18"/>
                <w:szCs w:val="18"/>
                <w:lang w:val="en-US" w:eastAsia="zh-CN"/>
              </w:rPr>
            </w:pPr>
            <w:r>
              <w:rPr>
                <w:rFonts w:hint="eastAsia" w:eastAsia="宋体"/>
                <w:sz w:val="18"/>
                <w:szCs w:val="18"/>
                <w:lang w:val="en-US" w:eastAsia="zh-CN"/>
              </w:rPr>
              <w:t>公开行政执法职责、执法依据、执法程序、监督途径和执法结果等信息。</w:t>
            </w:r>
          </w:p>
        </w:tc>
        <w:tc>
          <w:tcPr>
            <w:tcW w:w="2046"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eastAsia="zh-CN"/>
              </w:rPr>
              <w:t>《国务院办公厅关于全面推行行政执法公示制度执法全过程记制度》（国办发〔2018〕118 号）。</w:t>
            </w:r>
          </w:p>
        </w:tc>
        <w:tc>
          <w:tcPr>
            <w:tcW w:w="1337"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default" w:ascii="宋体" w:hAnsi="宋体" w:eastAsia="宋体" w:cs="宋体"/>
                <w:sz w:val="18"/>
                <w:szCs w:val="18"/>
                <w:vertAlign w:val="baseline"/>
                <w:lang w:val="en-US" w:eastAsia="zh-CN"/>
              </w:rPr>
            </w:pPr>
            <w:r>
              <w:rPr>
                <w:rFonts w:hint="default" w:ascii="宋体" w:hAnsi="宋体" w:eastAsia="宋体" w:cs="宋体"/>
                <w:sz w:val="18"/>
                <w:szCs w:val="18"/>
                <w:vertAlign w:val="baseline"/>
                <w:lang w:val="en-US" w:eastAsia="zh-CN"/>
              </w:rPr>
              <w:t>自该信息形成或者变更之日起20个工作日内。</w:t>
            </w:r>
          </w:p>
        </w:tc>
        <w:tc>
          <w:tcPr>
            <w:tcW w:w="118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文化市场综合行政执法队</w:t>
            </w:r>
          </w:p>
        </w:tc>
        <w:tc>
          <w:tcPr>
            <w:tcW w:w="2336"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■政府网站　　□政府公报</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□两微一端　　□发布会</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□广播电视　　□纸质媒体</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■公开查阅点　■政务服务</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中心</w:t>
            </w:r>
            <w:r>
              <w:rPr>
                <w:rFonts w:hint="eastAsia" w:ascii="宋体" w:hAnsi="宋体" w:eastAsia="宋体" w:cs="宋体"/>
                <w:sz w:val="18"/>
                <w:szCs w:val="18"/>
                <w:vertAlign w:val="baseline"/>
                <w:lang w:eastAsia="zh-CN"/>
              </w:rPr>
              <w:tab/>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□便民服务站　□入户/现场</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□社区/企事业单位/村公示</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栏（电子屏）</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eastAsia="zh-CN"/>
              </w:rPr>
              <w:t>□精准推送　　□其他</w:t>
            </w:r>
          </w:p>
        </w:tc>
        <w:tc>
          <w:tcPr>
            <w:tcW w:w="71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w:t>
            </w:r>
          </w:p>
        </w:tc>
        <w:tc>
          <w:tcPr>
            <w:tcW w:w="60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p>
        </w:tc>
        <w:tc>
          <w:tcPr>
            <w:tcW w:w="48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w:t>
            </w:r>
          </w:p>
        </w:tc>
        <w:tc>
          <w:tcPr>
            <w:tcW w:w="68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45" w:hRule="atLeast"/>
          <w:jc w:val="center"/>
        </w:trPr>
        <w:tc>
          <w:tcPr>
            <w:tcW w:w="596"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25</w:t>
            </w:r>
          </w:p>
        </w:tc>
        <w:tc>
          <w:tcPr>
            <w:tcW w:w="626" w:type="dxa"/>
            <w:gridSpan w:val="2"/>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新闻</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黑体" w:hAnsi="黑体" w:eastAsia="黑体" w:cs="黑体"/>
                <w:sz w:val="18"/>
                <w:szCs w:val="18"/>
                <w:vertAlign w:val="baseline"/>
                <w:lang w:val="en-US" w:eastAsia="zh-CN"/>
              </w:rPr>
            </w:pPr>
          </w:p>
        </w:tc>
        <w:tc>
          <w:tcPr>
            <w:tcW w:w="887" w:type="dxa"/>
            <w:gridSpan w:val="2"/>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新闻</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p>
        </w:tc>
        <w:tc>
          <w:tcPr>
            <w:tcW w:w="96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default" w:ascii="宋体" w:hAnsi="宋体" w:eastAsia="宋体" w:cs="宋体"/>
                <w:sz w:val="18"/>
                <w:szCs w:val="18"/>
                <w:vertAlign w:val="baseline"/>
                <w:lang w:val="en-US" w:eastAsia="zh-CN"/>
              </w:rPr>
              <w:t>其他形式</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2"/>
                <w:sz w:val="18"/>
                <w:szCs w:val="18"/>
                <w:vertAlign w:val="baseline"/>
                <w:lang w:val="en-US" w:eastAsia="zh-CN" w:bidi="ar-SA"/>
              </w:rPr>
            </w:pPr>
            <w:r>
              <w:rPr>
                <w:rFonts w:hint="default" w:ascii="宋体" w:hAnsi="宋体" w:eastAsia="宋体" w:cs="宋体"/>
                <w:sz w:val="18"/>
                <w:szCs w:val="18"/>
                <w:vertAlign w:val="baseline"/>
                <w:lang w:val="en-US" w:eastAsia="zh-CN"/>
              </w:rPr>
              <w:t>发布</w:t>
            </w:r>
          </w:p>
        </w:tc>
        <w:tc>
          <w:tcPr>
            <w:tcW w:w="2113"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Calibri" w:hAnsi="Calibri" w:eastAsia="宋体" w:cs="Times New Roman"/>
                <w:kern w:val="2"/>
                <w:sz w:val="18"/>
                <w:szCs w:val="18"/>
                <w:lang w:val="en-US" w:eastAsia="zh-CN" w:bidi="ar-SA"/>
              </w:rPr>
            </w:pPr>
            <w:r>
              <w:rPr>
                <w:rFonts w:hint="default" w:eastAsia="宋体"/>
                <w:sz w:val="18"/>
                <w:szCs w:val="18"/>
                <w:lang w:val="en-US" w:eastAsia="zh-CN"/>
              </w:rPr>
              <w:t>在线访谈、政策吹风会、接受媒体采访、发表署名文章等。</w:t>
            </w:r>
          </w:p>
        </w:tc>
        <w:tc>
          <w:tcPr>
            <w:tcW w:w="2046"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sz w:val="18"/>
                <w:szCs w:val="18"/>
                <w:vertAlign w:val="baseline"/>
                <w:lang w:eastAsia="zh-CN"/>
              </w:rPr>
              <w:t>《中华人民共和国政府信息公开条例》（国务院令第 711 号）；</w:t>
            </w:r>
          </w:p>
        </w:tc>
        <w:tc>
          <w:tcPr>
            <w:tcW w:w="1337"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default" w:ascii="宋体" w:hAnsi="宋体" w:eastAsia="宋体" w:cs="宋体"/>
                <w:sz w:val="18"/>
                <w:szCs w:val="18"/>
                <w:vertAlign w:val="baseline"/>
                <w:lang w:val="en-US" w:eastAsia="zh-CN"/>
              </w:rPr>
            </w:pPr>
            <w:r>
              <w:rPr>
                <w:rFonts w:hint="default" w:ascii="宋体" w:hAnsi="宋体" w:eastAsia="宋体" w:cs="宋体"/>
                <w:sz w:val="18"/>
                <w:szCs w:val="18"/>
                <w:vertAlign w:val="baseline"/>
                <w:lang w:val="en-US" w:eastAsia="zh-CN"/>
              </w:rPr>
              <w:t>按规定及时</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default" w:ascii="宋体" w:hAnsi="宋体" w:eastAsia="宋体" w:cs="宋体"/>
                <w:kern w:val="2"/>
                <w:sz w:val="18"/>
                <w:szCs w:val="18"/>
                <w:vertAlign w:val="baseline"/>
                <w:lang w:val="en-US" w:eastAsia="zh-CN" w:bidi="ar-SA"/>
              </w:rPr>
            </w:pPr>
            <w:r>
              <w:rPr>
                <w:rFonts w:hint="default" w:ascii="宋体" w:hAnsi="宋体" w:eastAsia="宋体" w:cs="宋体"/>
                <w:sz w:val="18"/>
                <w:szCs w:val="18"/>
                <w:vertAlign w:val="baseline"/>
                <w:lang w:val="en-US" w:eastAsia="zh-CN"/>
              </w:rPr>
              <w:t>发布。</w:t>
            </w:r>
          </w:p>
        </w:tc>
        <w:tc>
          <w:tcPr>
            <w:tcW w:w="118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2"/>
                <w:sz w:val="18"/>
                <w:szCs w:val="18"/>
                <w:vertAlign w:val="baseline"/>
                <w:lang w:val="en-US" w:eastAsia="zh-CN" w:bidi="ar-SA"/>
              </w:rPr>
            </w:pPr>
            <w:r>
              <w:rPr>
                <w:rFonts w:hint="eastAsia" w:ascii="宋体" w:hAnsi="宋体" w:cs="宋体"/>
                <w:sz w:val="18"/>
                <w:szCs w:val="18"/>
                <w:vertAlign w:val="baseline"/>
                <w:lang w:val="en-US" w:eastAsia="zh-CN"/>
              </w:rPr>
              <w:t>办公室</w:t>
            </w:r>
          </w:p>
        </w:tc>
        <w:tc>
          <w:tcPr>
            <w:tcW w:w="2336"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■政府网站　　□政府公报</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■两微一端　　■发布会</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■广播电视　　□纸质媒体</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□公开查阅点　□政务服务</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中心</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□便民服务站　□入户/现场</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□社区/企事业单位/村公示</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栏（电子屏）</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sz w:val="18"/>
                <w:szCs w:val="18"/>
                <w:vertAlign w:val="baseline"/>
                <w:lang w:eastAsia="zh-CN"/>
              </w:rPr>
              <w:t>□精准推送　　□其他</w:t>
            </w:r>
          </w:p>
        </w:tc>
        <w:tc>
          <w:tcPr>
            <w:tcW w:w="71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sz w:val="18"/>
                <w:szCs w:val="18"/>
                <w:vertAlign w:val="baseline"/>
                <w:lang w:eastAsia="zh-CN"/>
              </w:rPr>
              <w:t>√</w:t>
            </w:r>
          </w:p>
        </w:tc>
        <w:tc>
          <w:tcPr>
            <w:tcW w:w="60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2"/>
                <w:sz w:val="18"/>
                <w:szCs w:val="18"/>
                <w:vertAlign w:val="baseline"/>
                <w:lang w:val="en-US" w:eastAsia="zh-CN" w:bidi="ar-SA"/>
              </w:rPr>
            </w:pPr>
          </w:p>
        </w:tc>
        <w:tc>
          <w:tcPr>
            <w:tcW w:w="48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sz w:val="18"/>
                <w:szCs w:val="18"/>
                <w:vertAlign w:val="baseline"/>
                <w:lang w:eastAsia="zh-CN"/>
              </w:rPr>
              <w:t>√</w:t>
            </w:r>
          </w:p>
        </w:tc>
        <w:tc>
          <w:tcPr>
            <w:tcW w:w="68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20" w:hRule="atLeast"/>
          <w:jc w:val="center"/>
        </w:trPr>
        <w:tc>
          <w:tcPr>
            <w:tcW w:w="596"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26</w:t>
            </w:r>
          </w:p>
        </w:tc>
        <w:tc>
          <w:tcPr>
            <w:tcW w:w="626" w:type="dxa"/>
            <w:gridSpan w:val="2"/>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解读</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kern w:val="2"/>
                <w:sz w:val="18"/>
                <w:szCs w:val="18"/>
                <w:vertAlign w:val="baseline"/>
                <w:lang w:val="en-US" w:eastAsia="zh-CN" w:bidi="ar-SA"/>
              </w:rPr>
            </w:pPr>
            <w:r>
              <w:rPr>
                <w:rFonts w:hint="eastAsia" w:ascii="黑体" w:hAnsi="黑体" w:eastAsia="黑体" w:cs="黑体"/>
                <w:sz w:val="18"/>
                <w:szCs w:val="18"/>
                <w:vertAlign w:val="baseline"/>
                <w:lang w:val="en-US" w:eastAsia="zh-CN"/>
              </w:rPr>
              <w:t>回应</w:t>
            </w:r>
          </w:p>
        </w:tc>
        <w:tc>
          <w:tcPr>
            <w:tcW w:w="887" w:type="dxa"/>
            <w:gridSpan w:val="2"/>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sz w:val="18"/>
                <w:szCs w:val="18"/>
                <w:vertAlign w:val="baseline"/>
                <w:lang w:val="en-US" w:eastAsia="zh-CN"/>
              </w:rPr>
              <w:t>政策解读</w:t>
            </w:r>
          </w:p>
        </w:tc>
        <w:tc>
          <w:tcPr>
            <w:tcW w:w="96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default" w:ascii="宋体" w:hAnsi="宋体" w:eastAsia="宋体" w:cs="宋体"/>
                <w:sz w:val="18"/>
                <w:szCs w:val="18"/>
                <w:vertAlign w:val="baseline"/>
                <w:lang w:val="en-US" w:eastAsia="zh-CN"/>
              </w:rPr>
              <w:t>负责人</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2"/>
                <w:sz w:val="18"/>
                <w:szCs w:val="18"/>
                <w:vertAlign w:val="baseline"/>
                <w:lang w:val="en-US" w:eastAsia="zh-CN" w:bidi="ar-SA"/>
              </w:rPr>
            </w:pPr>
            <w:r>
              <w:rPr>
                <w:rFonts w:hint="default" w:ascii="宋体" w:hAnsi="宋体" w:eastAsia="宋体" w:cs="宋体"/>
                <w:sz w:val="18"/>
                <w:szCs w:val="18"/>
                <w:vertAlign w:val="baseline"/>
                <w:lang w:val="en-US" w:eastAsia="zh-CN"/>
              </w:rPr>
              <w:t>解读</w:t>
            </w:r>
          </w:p>
        </w:tc>
        <w:tc>
          <w:tcPr>
            <w:tcW w:w="2113"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default" w:ascii="Calibri" w:hAnsi="Calibri" w:eastAsia="宋体" w:cs="Times New Roman"/>
                <w:kern w:val="2"/>
                <w:sz w:val="18"/>
                <w:szCs w:val="18"/>
                <w:lang w:val="en-US" w:eastAsia="zh-CN" w:bidi="ar-SA"/>
              </w:rPr>
            </w:pPr>
            <w:r>
              <w:rPr>
                <w:rFonts w:hint="eastAsia"/>
                <w:sz w:val="18"/>
                <w:szCs w:val="18"/>
                <w:lang w:val="en-US" w:eastAsia="zh-CN"/>
              </w:rPr>
              <w:t>局机关</w:t>
            </w:r>
            <w:r>
              <w:rPr>
                <w:rFonts w:hint="default" w:eastAsia="宋体"/>
                <w:sz w:val="18"/>
                <w:szCs w:val="18"/>
                <w:lang w:val="en-US" w:eastAsia="zh-CN"/>
              </w:rPr>
              <w:t>负责人通过参加新闻发布会、发表署名文章或接受媒体采访等形式就相关政策进行解读。</w:t>
            </w:r>
          </w:p>
        </w:tc>
        <w:tc>
          <w:tcPr>
            <w:tcW w:w="2046"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sz w:val="18"/>
                <w:szCs w:val="18"/>
                <w:vertAlign w:val="baseline"/>
                <w:lang w:eastAsia="zh-CN"/>
              </w:rPr>
              <w:t>《中共中央办公厅国务院办公厅印发〈关于全面推进政务公开工作的意见〉的通知》（中办发〔2016 〕8号）。</w:t>
            </w:r>
          </w:p>
        </w:tc>
        <w:tc>
          <w:tcPr>
            <w:tcW w:w="1337"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default" w:ascii="宋体" w:hAnsi="宋体" w:eastAsia="宋体" w:cs="宋体"/>
                <w:sz w:val="18"/>
                <w:szCs w:val="18"/>
                <w:vertAlign w:val="baseline"/>
                <w:lang w:val="en-US" w:eastAsia="zh-CN"/>
              </w:rPr>
            </w:pPr>
            <w:r>
              <w:rPr>
                <w:rFonts w:hint="default" w:ascii="宋体" w:hAnsi="宋体" w:eastAsia="宋体" w:cs="宋体"/>
                <w:sz w:val="18"/>
                <w:szCs w:val="18"/>
                <w:vertAlign w:val="baseline"/>
                <w:lang w:val="en-US" w:eastAsia="zh-CN"/>
              </w:rPr>
              <w:t>自该信息形成或者变更之日起20个</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default" w:ascii="宋体" w:hAnsi="宋体" w:eastAsia="宋体" w:cs="宋体"/>
                <w:kern w:val="2"/>
                <w:sz w:val="18"/>
                <w:szCs w:val="18"/>
                <w:vertAlign w:val="baseline"/>
                <w:lang w:val="en-US" w:eastAsia="zh-CN" w:bidi="ar-SA"/>
              </w:rPr>
            </w:pPr>
            <w:r>
              <w:rPr>
                <w:rFonts w:hint="default" w:ascii="宋体" w:hAnsi="宋体" w:eastAsia="宋体" w:cs="宋体"/>
                <w:sz w:val="18"/>
                <w:szCs w:val="18"/>
                <w:vertAlign w:val="baseline"/>
                <w:lang w:val="en-US" w:eastAsia="zh-CN"/>
              </w:rPr>
              <w:t>工作日内。</w:t>
            </w:r>
          </w:p>
        </w:tc>
        <w:tc>
          <w:tcPr>
            <w:tcW w:w="118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2"/>
                <w:sz w:val="18"/>
                <w:szCs w:val="18"/>
                <w:vertAlign w:val="baseline"/>
                <w:lang w:val="en-US" w:eastAsia="zh-CN" w:bidi="ar-SA"/>
              </w:rPr>
            </w:pPr>
            <w:r>
              <w:rPr>
                <w:rFonts w:hint="eastAsia" w:ascii="宋体" w:hAnsi="宋体" w:cs="宋体"/>
                <w:sz w:val="18"/>
                <w:szCs w:val="18"/>
                <w:vertAlign w:val="baseline"/>
                <w:lang w:val="en-US" w:eastAsia="zh-CN"/>
              </w:rPr>
              <w:t>办公室</w:t>
            </w:r>
          </w:p>
        </w:tc>
        <w:tc>
          <w:tcPr>
            <w:tcW w:w="2336"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■政府网站　　□政府公报</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■两微一端　　□发布会</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□广播电视　　□纸质媒体</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□公开查阅点　□政务服务</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中心</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□便民服务站　□入户/现场</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□社区/企事业单位/村公示</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栏（电子屏）</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sz w:val="18"/>
                <w:szCs w:val="18"/>
                <w:vertAlign w:val="baseline"/>
                <w:lang w:eastAsia="zh-CN"/>
              </w:rPr>
              <w:t>□精准推送　　□其他</w:t>
            </w:r>
          </w:p>
        </w:tc>
        <w:tc>
          <w:tcPr>
            <w:tcW w:w="71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sz w:val="18"/>
                <w:szCs w:val="18"/>
                <w:vertAlign w:val="baseline"/>
                <w:lang w:eastAsia="zh-CN"/>
              </w:rPr>
              <w:t>√</w:t>
            </w:r>
          </w:p>
        </w:tc>
        <w:tc>
          <w:tcPr>
            <w:tcW w:w="60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2"/>
                <w:sz w:val="18"/>
                <w:szCs w:val="18"/>
                <w:vertAlign w:val="baseline"/>
                <w:lang w:val="en-US" w:eastAsia="zh-CN" w:bidi="ar-SA"/>
              </w:rPr>
            </w:pPr>
          </w:p>
        </w:tc>
        <w:tc>
          <w:tcPr>
            <w:tcW w:w="48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sz w:val="18"/>
                <w:szCs w:val="18"/>
                <w:vertAlign w:val="baseline"/>
                <w:lang w:eastAsia="zh-CN"/>
              </w:rPr>
              <w:t>√</w:t>
            </w:r>
          </w:p>
        </w:tc>
        <w:tc>
          <w:tcPr>
            <w:tcW w:w="68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52" w:hRule="atLeast"/>
          <w:jc w:val="center"/>
        </w:trPr>
        <w:tc>
          <w:tcPr>
            <w:tcW w:w="596"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27</w:t>
            </w:r>
          </w:p>
        </w:tc>
        <w:tc>
          <w:tcPr>
            <w:tcW w:w="626" w:type="dxa"/>
            <w:gridSpan w:val="2"/>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管理</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kern w:val="2"/>
                <w:sz w:val="18"/>
                <w:szCs w:val="18"/>
                <w:vertAlign w:val="baseline"/>
                <w:lang w:val="en-US" w:eastAsia="zh-CN" w:bidi="ar-SA"/>
              </w:rPr>
            </w:pPr>
            <w:r>
              <w:rPr>
                <w:rFonts w:hint="eastAsia" w:ascii="黑体" w:hAnsi="黑体" w:eastAsia="黑体" w:cs="黑体"/>
                <w:sz w:val="18"/>
                <w:szCs w:val="18"/>
                <w:vertAlign w:val="baseline"/>
                <w:lang w:val="en-US" w:eastAsia="zh-CN"/>
              </w:rPr>
              <w:t>落实</w:t>
            </w:r>
          </w:p>
        </w:tc>
        <w:tc>
          <w:tcPr>
            <w:tcW w:w="887" w:type="dxa"/>
            <w:gridSpan w:val="2"/>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政策</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sz w:val="18"/>
                <w:szCs w:val="18"/>
                <w:vertAlign w:val="baseline"/>
                <w:lang w:val="en-US" w:eastAsia="zh-CN"/>
              </w:rPr>
              <w:t>解读</w:t>
            </w:r>
          </w:p>
        </w:tc>
        <w:tc>
          <w:tcPr>
            <w:tcW w:w="96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互动回应</w:t>
            </w:r>
          </w:p>
        </w:tc>
        <w:tc>
          <w:tcPr>
            <w:tcW w:w="2113"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default" w:ascii="Calibri" w:hAnsi="Calibri" w:eastAsia="宋体" w:cs="Arial"/>
                <w:sz w:val="18"/>
                <w:szCs w:val="18"/>
                <w:lang w:val="en-US" w:eastAsia="zh-CN"/>
              </w:rPr>
            </w:pPr>
            <w:r>
              <w:rPr>
                <w:rFonts w:hint="default" w:eastAsia="宋体"/>
                <w:sz w:val="18"/>
                <w:szCs w:val="18"/>
                <w:lang w:val="en-US" w:eastAsia="zh-CN"/>
              </w:rPr>
              <w:t>在收集分析研判舆情的基础上，针对舆论关注的焦点、热点和群众投诉咨询问题的互动回应、回复处理内容。</w:t>
            </w:r>
          </w:p>
        </w:tc>
        <w:tc>
          <w:tcPr>
            <w:tcW w:w="2046"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eastAsia="zh-CN"/>
              </w:rPr>
              <w:t>《中共中央办公厅国务院办公厅印发〈关于全面推进政务公开工作的意见〉的通知》（中办发〔2016〕8号）；</w:t>
            </w:r>
          </w:p>
        </w:tc>
        <w:tc>
          <w:tcPr>
            <w:tcW w:w="1337"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default" w:ascii="宋体" w:hAnsi="宋体" w:eastAsia="宋体" w:cs="宋体"/>
                <w:sz w:val="18"/>
                <w:szCs w:val="18"/>
                <w:vertAlign w:val="baseline"/>
                <w:lang w:val="en-US" w:eastAsia="zh-CN"/>
              </w:rPr>
            </w:pPr>
            <w:r>
              <w:rPr>
                <w:rFonts w:hint="default" w:ascii="宋体" w:hAnsi="宋体" w:eastAsia="宋体" w:cs="宋体"/>
                <w:sz w:val="18"/>
                <w:szCs w:val="18"/>
                <w:vertAlign w:val="baseline"/>
                <w:lang w:val="en-US" w:eastAsia="zh-CN"/>
              </w:rPr>
              <w:t>自该信息形成或者变更之日起20个工作日内。</w:t>
            </w:r>
          </w:p>
        </w:tc>
        <w:tc>
          <w:tcPr>
            <w:tcW w:w="118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办公室</w:t>
            </w:r>
          </w:p>
        </w:tc>
        <w:tc>
          <w:tcPr>
            <w:tcW w:w="2336"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■政府网站　　□政府公报</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□两微一端　　□发布会</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□广播电视　□纸质媒体</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□公开查阅点　□政务服务</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中心</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□便民服务站　□入户/现场</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□社区/企事业单位/村公示</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栏（电子屏）</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eastAsia="zh-CN"/>
              </w:rPr>
              <w:t>□精准推送　　□其他</w:t>
            </w:r>
          </w:p>
        </w:tc>
        <w:tc>
          <w:tcPr>
            <w:tcW w:w="71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w:t>
            </w:r>
          </w:p>
        </w:tc>
        <w:tc>
          <w:tcPr>
            <w:tcW w:w="60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p>
        </w:tc>
        <w:tc>
          <w:tcPr>
            <w:tcW w:w="48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w:t>
            </w:r>
          </w:p>
        </w:tc>
        <w:tc>
          <w:tcPr>
            <w:tcW w:w="68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71" w:hRule="atLeast"/>
          <w:jc w:val="center"/>
        </w:trPr>
        <w:tc>
          <w:tcPr>
            <w:tcW w:w="596"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28</w:t>
            </w:r>
          </w:p>
        </w:tc>
        <w:tc>
          <w:tcPr>
            <w:tcW w:w="626" w:type="dxa"/>
            <w:gridSpan w:val="2"/>
            <w:vMerge w:val="restart"/>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管理</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黑体" w:hAnsi="黑体" w:eastAsia="黑体" w:cs="黑体"/>
                <w:kern w:val="2"/>
                <w:sz w:val="18"/>
                <w:szCs w:val="18"/>
                <w:vertAlign w:val="baseline"/>
                <w:lang w:val="en-US" w:eastAsia="zh-CN" w:bidi="ar-SA"/>
              </w:rPr>
            </w:pPr>
            <w:r>
              <w:rPr>
                <w:rFonts w:hint="eastAsia" w:ascii="黑体" w:hAnsi="黑体" w:eastAsia="黑体" w:cs="黑体"/>
                <w:sz w:val="18"/>
                <w:szCs w:val="18"/>
                <w:vertAlign w:val="baseline"/>
                <w:lang w:val="en-US" w:eastAsia="zh-CN"/>
              </w:rPr>
              <w:t>落实</w:t>
            </w:r>
          </w:p>
        </w:tc>
        <w:tc>
          <w:tcPr>
            <w:tcW w:w="887" w:type="dxa"/>
            <w:gridSpan w:val="2"/>
            <w:vMerge w:val="restart"/>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政策</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2"/>
                <w:sz w:val="18"/>
                <w:szCs w:val="18"/>
                <w:vertAlign w:val="baseline"/>
                <w:lang w:val="en-US" w:eastAsia="zh-CN" w:bidi="ar-SA"/>
              </w:rPr>
            </w:pPr>
            <w:r>
              <w:rPr>
                <w:rFonts w:hint="eastAsia" w:ascii="宋体" w:hAnsi="宋体" w:eastAsia="宋体" w:cs="宋体"/>
                <w:sz w:val="18"/>
                <w:szCs w:val="18"/>
                <w:vertAlign w:val="baseline"/>
                <w:lang w:val="en-US" w:eastAsia="zh-CN"/>
              </w:rPr>
              <w:t>解读</w:t>
            </w:r>
          </w:p>
        </w:tc>
        <w:tc>
          <w:tcPr>
            <w:tcW w:w="960" w:type="dxa"/>
            <w:vMerge w:val="restart"/>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互动回应</w:t>
            </w:r>
          </w:p>
        </w:tc>
        <w:tc>
          <w:tcPr>
            <w:tcW w:w="2113"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Calibri" w:hAnsi="Calibri" w:eastAsia="宋体" w:cs="Arial"/>
                <w:sz w:val="18"/>
                <w:szCs w:val="18"/>
                <w:lang w:val="en-US" w:eastAsia="zh-CN"/>
              </w:rPr>
            </w:pPr>
            <w:r>
              <w:rPr>
                <w:rFonts w:hint="default" w:eastAsia="宋体"/>
                <w:sz w:val="18"/>
                <w:szCs w:val="18"/>
                <w:lang w:val="en-US" w:eastAsia="zh-CN"/>
              </w:rPr>
              <w:t>留言办理结果</w:t>
            </w:r>
          </w:p>
        </w:tc>
        <w:tc>
          <w:tcPr>
            <w:tcW w:w="2046"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《中共中央办公厅国务院办公厅印发〈关于全面推进政务公开工作的意见〉的通知》（中办发〔2016〕8</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eastAsia="zh-CN"/>
              </w:rPr>
              <w:t>号）；</w:t>
            </w:r>
          </w:p>
        </w:tc>
        <w:tc>
          <w:tcPr>
            <w:tcW w:w="1337"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default" w:ascii="宋体" w:hAnsi="宋体" w:eastAsia="宋体" w:cs="宋体"/>
                <w:sz w:val="18"/>
                <w:szCs w:val="18"/>
                <w:vertAlign w:val="baseline"/>
                <w:lang w:val="en-US" w:eastAsia="zh-CN"/>
              </w:rPr>
            </w:pPr>
            <w:r>
              <w:rPr>
                <w:rFonts w:hint="default" w:ascii="宋体" w:hAnsi="宋体" w:eastAsia="宋体" w:cs="宋体"/>
                <w:sz w:val="18"/>
                <w:szCs w:val="18"/>
                <w:vertAlign w:val="baseline"/>
                <w:lang w:val="en-US" w:eastAsia="zh-CN"/>
              </w:rPr>
              <w:t>自该信息形成或者变更之日起20个工作日内。</w:t>
            </w:r>
          </w:p>
        </w:tc>
        <w:tc>
          <w:tcPr>
            <w:tcW w:w="118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各相关股室、下属各单位</w:t>
            </w:r>
          </w:p>
        </w:tc>
        <w:tc>
          <w:tcPr>
            <w:tcW w:w="2336"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■政府网站　　□政府公报</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□两微一端　　□发布会</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□广播电视　　□纸质媒体</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□公开查阅点　□政务服务</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中心</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□便民服务站　□入户/现场</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□社区/企事业单位/村公示</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栏（电子屏）</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eastAsia="zh-CN"/>
              </w:rPr>
              <w:t>□精准推送　　□其他</w:t>
            </w:r>
          </w:p>
        </w:tc>
        <w:tc>
          <w:tcPr>
            <w:tcW w:w="71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eastAsia="zh-CN"/>
              </w:rPr>
              <w:t>√</w:t>
            </w:r>
          </w:p>
        </w:tc>
        <w:tc>
          <w:tcPr>
            <w:tcW w:w="60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val="en-US" w:eastAsia="zh-CN"/>
              </w:rPr>
            </w:pPr>
          </w:p>
        </w:tc>
        <w:tc>
          <w:tcPr>
            <w:tcW w:w="48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eastAsia="zh-CN"/>
              </w:rPr>
              <w:t>√</w:t>
            </w:r>
          </w:p>
        </w:tc>
        <w:tc>
          <w:tcPr>
            <w:tcW w:w="68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55" w:hRule="atLeast"/>
          <w:jc w:val="center"/>
        </w:trPr>
        <w:tc>
          <w:tcPr>
            <w:tcW w:w="596"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29</w:t>
            </w:r>
          </w:p>
        </w:tc>
        <w:tc>
          <w:tcPr>
            <w:tcW w:w="626"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kern w:val="2"/>
                <w:sz w:val="18"/>
                <w:szCs w:val="18"/>
                <w:vertAlign w:val="baseline"/>
                <w:lang w:val="en-US" w:eastAsia="zh-CN" w:bidi="ar-SA"/>
              </w:rPr>
            </w:pPr>
          </w:p>
        </w:tc>
        <w:tc>
          <w:tcPr>
            <w:tcW w:w="887"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2"/>
                <w:sz w:val="18"/>
                <w:szCs w:val="18"/>
                <w:vertAlign w:val="baseline"/>
                <w:lang w:val="en-US" w:eastAsia="zh-CN" w:bidi="ar-SA"/>
              </w:rPr>
            </w:pPr>
          </w:p>
        </w:tc>
        <w:tc>
          <w:tcPr>
            <w:tcW w:w="960" w:type="dxa"/>
            <w:vMerge w:val="continue"/>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2"/>
                <w:sz w:val="18"/>
                <w:szCs w:val="18"/>
                <w:vertAlign w:val="baseline"/>
                <w:lang w:val="en-US" w:eastAsia="zh-CN" w:bidi="ar-SA"/>
              </w:rPr>
            </w:pPr>
          </w:p>
        </w:tc>
        <w:tc>
          <w:tcPr>
            <w:tcW w:w="2113"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default" w:ascii="宋体" w:hAnsi="宋体" w:eastAsia="宋体" w:cs="宋体"/>
                <w:kern w:val="2"/>
                <w:sz w:val="18"/>
                <w:szCs w:val="18"/>
                <w:vertAlign w:val="baseline"/>
                <w:lang w:val="en-US" w:eastAsia="zh-CN" w:bidi="ar-SA"/>
              </w:rPr>
            </w:pPr>
            <w:r>
              <w:rPr>
                <w:rFonts w:hint="default" w:ascii="宋体" w:hAnsi="宋体" w:eastAsia="宋体" w:cs="宋体"/>
                <w:sz w:val="18"/>
                <w:szCs w:val="18"/>
                <w:vertAlign w:val="baseline"/>
                <w:lang w:val="en-US" w:eastAsia="zh-CN"/>
              </w:rPr>
              <w:t>信件办理结果。</w:t>
            </w:r>
          </w:p>
        </w:tc>
        <w:tc>
          <w:tcPr>
            <w:tcW w:w="2046"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sz w:val="18"/>
                <w:szCs w:val="18"/>
                <w:vertAlign w:val="baseline"/>
                <w:lang w:eastAsia="zh-CN"/>
              </w:rPr>
              <w:t>《中共中央办公厅国务院办公厅印发〈关于全面推进政务公开工作的意见〉的通知》（中办发〔2016〕8号）；</w:t>
            </w:r>
          </w:p>
        </w:tc>
        <w:tc>
          <w:tcPr>
            <w:tcW w:w="1337"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default" w:ascii="宋体" w:hAnsi="宋体" w:eastAsia="宋体" w:cs="宋体"/>
                <w:kern w:val="2"/>
                <w:sz w:val="18"/>
                <w:szCs w:val="18"/>
                <w:vertAlign w:val="baseline"/>
                <w:lang w:val="en-US" w:eastAsia="zh-CN" w:bidi="ar-SA"/>
              </w:rPr>
            </w:pPr>
            <w:r>
              <w:rPr>
                <w:rFonts w:hint="default" w:ascii="宋体" w:hAnsi="宋体" w:eastAsia="宋体" w:cs="宋体"/>
                <w:sz w:val="18"/>
                <w:szCs w:val="18"/>
                <w:vertAlign w:val="baseline"/>
                <w:lang w:val="en-US" w:eastAsia="zh-CN"/>
              </w:rPr>
              <w:t>自该信息形成或者变更之日起20个工作日内。</w:t>
            </w:r>
          </w:p>
        </w:tc>
        <w:tc>
          <w:tcPr>
            <w:tcW w:w="118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2"/>
                <w:sz w:val="18"/>
                <w:szCs w:val="18"/>
                <w:vertAlign w:val="baseline"/>
                <w:lang w:val="en-US" w:eastAsia="zh-CN" w:bidi="ar-SA"/>
              </w:rPr>
            </w:pPr>
            <w:r>
              <w:rPr>
                <w:rFonts w:hint="eastAsia" w:ascii="宋体" w:hAnsi="宋体" w:cs="宋体"/>
                <w:sz w:val="18"/>
                <w:szCs w:val="18"/>
                <w:vertAlign w:val="baseline"/>
                <w:lang w:val="en-US" w:eastAsia="zh-CN"/>
              </w:rPr>
              <w:t>各相关股室、下属各单位</w:t>
            </w:r>
          </w:p>
        </w:tc>
        <w:tc>
          <w:tcPr>
            <w:tcW w:w="2336"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■政府网站</w:t>
            </w:r>
            <w:r>
              <w:rPr>
                <w:rFonts w:hint="eastAsia" w:ascii="宋体" w:hAnsi="宋体" w:eastAsia="宋体" w:cs="宋体"/>
                <w:sz w:val="18"/>
                <w:szCs w:val="18"/>
                <w:vertAlign w:val="baseline"/>
                <w:lang w:eastAsia="zh-CN"/>
              </w:rPr>
              <w:t>　　</w:t>
            </w:r>
            <w:r>
              <w:rPr>
                <w:rFonts w:hint="eastAsia" w:ascii="宋体" w:hAnsi="宋体" w:eastAsia="宋体" w:cs="宋体"/>
                <w:sz w:val="18"/>
                <w:szCs w:val="18"/>
                <w:vertAlign w:val="baseline"/>
              </w:rPr>
              <w:t>□政府公报</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□两微一端</w:t>
            </w:r>
            <w:r>
              <w:rPr>
                <w:rFonts w:hint="eastAsia" w:ascii="宋体" w:hAnsi="宋体" w:eastAsia="宋体" w:cs="宋体"/>
                <w:sz w:val="18"/>
                <w:szCs w:val="18"/>
                <w:vertAlign w:val="baseline"/>
                <w:lang w:eastAsia="zh-CN"/>
              </w:rPr>
              <w:t>　　</w:t>
            </w:r>
            <w:r>
              <w:rPr>
                <w:rFonts w:hint="eastAsia" w:ascii="宋体" w:hAnsi="宋体" w:eastAsia="宋体" w:cs="宋体"/>
                <w:sz w:val="18"/>
                <w:szCs w:val="18"/>
                <w:vertAlign w:val="baseline"/>
              </w:rPr>
              <w:t>□发布会</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□广播电视</w:t>
            </w:r>
            <w:r>
              <w:rPr>
                <w:rFonts w:hint="eastAsia" w:ascii="宋体" w:hAnsi="宋体" w:eastAsia="宋体" w:cs="宋体"/>
                <w:sz w:val="18"/>
                <w:szCs w:val="18"/>
                <w:vertAlign w:val="baseline"/>
                <w:lang w:eastAsia="zh-CN"/>
              </w:rPr>
              <w:t>　　</w:t>
            </w:r>
            <w:r>
              <w:rPr>
                <w:rFonts w:hint="eastAsia" w:ascii="宋体" w:hAnsi="宋体" w:eastAsia="宋体" w:cs="宋体"/>
                <w:sz w:val="18"/>
                <w:szCs w:val="18"/>
                <w:vertAlign w:val="baseline"/>
              </w:rPr>
              <w:t>□纸质媒体</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□公开查阅点</w:t>
            </w:r>
            <w:r>
              <w:rPr>
                <w:rFonts w:hint="eastAsia" w:ascii="宋体" w:hAnsi="宋体" w:eastAsia="宋体" w:cs="宋体"/>
                <w:sz w:val="18"/>
                <w:szCs w:val="18"/>
                <w:vertAlign w:val="baseline"/>
                <w:lang w:eastAsia="zh-CN"/>
              </w:rPr>
              <w:t>　</w:t>
            </w:r>
            <w:r>
              <w:rPr>
                <w:rFonts w:hint="eastAsia" w:ascii="宋体" w:hAnsi="宋体" w:eastAsia="宋体" w:cs="宋体"/>
                <w:sz w:val="18"/>
                <w:szCs w:val="18"/>
                <w:vertAlign w:val="baseline"/>
              </w:rPr>
              <w:t>□政务服务</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中心</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□便民服务站</w:t>
            </w:r>
            <w:r>
              <w:rPr>
                <w:rFonts w:hint="eastAsia" w:ascii="宋体" w:hAnsi="宋体" w:eastAsia="宋体" w:cs="宋体"/>
                <w:sz w:val="18"/>
                <w:szCs w:val="18"/>
                <w:vertAlign w:val="baseline"/>
                <w:lang w:eastAsia="zh-CN"/>
              </w:rPr>
              <w:t>　</w:t>
            </w:r>
            <w:r>
              <w:rPr>
                <w:rFonts w:hint="eastAsia" w:ascii="宋体" w:hAnsi="宋体" w:eastAsia="宋体" w:cs="宋体"/>
                <w:sz w:val="18"/>
                <w:szCs w:val="18"/>
                <w:vertAlign w:val="baseline"/>
              </w:rPr>
              <w:t>□入户/现场</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□社区/企事业单位/村公示</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栏（电子屏）</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sz w:val="18"/>
                <w:szCs w:val="18"/>
                <w:vertAlign w:val="baseline"/>
              </w:rPr>
              <w:t>□精准推送</w:t>
            </w:r>
            <w:r>
              <w:rPr>
                <w:rFonts w:hint="eastAsia" w:ascii="宋体" w:hAnsi="宋体" w:eastAsia="宋体" w:cs="宋体"/>
                <w:sz w:val="18"/>
                <w:szCs w:val="18"/>
                <w:vertAlign w:val="baseline"/>
                <w:lang w:eastAsia="zh-CN"/>
              </w:rPr>
              <w:t>　　</w:t>
            </w:r>
            <w:r>
              <w:rPr>
                <w:rFonts w:hint="eastAsia" w:ascii="宋体" w:hAnsi="宋体" w:eastAsia="宋体" w:cs="宋体"/>
                <w:sz w:val="18"/>
                <w:szCs w:val="18"/>
                <w:vertAlign w:val="baseline"/>
              </w:rPr>
              <w:t>□其他</w:t>
            </w:r>
          </w:p>
        </w:tc>
        <w:tc>
          <w:tcPr>
            <w:tcW w:w="71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sz w:val="18"/>
                <w:szCs w:val="18"/>
                <w:vertAlign w:val="baseline"/>
                <w:lang w:eastAsia="zh-CN"/>
              </w:rPr>
              <w:t>√</w:t>
            </w:r>
          </w:p>
        </w:tc>
        <w:tc>
          <w:tcPr>
            <w:tcW w:w="60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2"/>
                <w:sz w:val="18"/>
                <w:szCs w:val="18"/>
                <w:vertAlign w:val="baseline"/>
                <w:lang w:val="en-US" w:eastAsia="zh-CN" w:bidi="ar-SA"/>
              </w:rPr>
            </w:pPr>
          </w:p>
        </w:tc>
        <w:tc>
          <w:tcPr>
            <w:tcW w:w="48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sz w:val="18"/>
                <w:szCs w:val="18"/>
                <w:vertAlign w:val="baseline"/>
                <w:lang w:eastAsia="zh-CN"/>
              </w:rPr>
              <w:t>√</w:t>
            </w:r>
          </w:p>
        </w:tc>
        <w:tc>
          <w:tcPr>
            <w:tcW w:w="68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40" w:hRule="atLeast"/>
          <w:jc w:val="center"/>
        </w:trPr>
        <w:tc>
          <w:tcPr>
            <w:tcW w:w="596"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30</w:t>
            </w:r>
          </w:p>
        </w:tc>
        <w:tc>
          <w:tcPr>
            <w:tcW w:w="626" w:type="dxa"/>
            <w:gridSpan w:val="2"/>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管理</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kern w:val="2"/>
                <w:sz w:val="18"/>
                <w:szCs w:val="18"/>
                <w:vertAlign w:val="baseline"/>
                <w:lang w:val="en-US" w:eastAsia="zh-CN" w:bidi="ar-SA"/>
              </w:rPr>
            </w:pPr>
            <w:r>
              <w:rPr>
                <w:rFonts w:hint="eastAsia" w:ascii="黑体" w:hAnsi="黑体" w:eastAsia="黑体" w:cs="黑体"/>
                <w:sz w:val="18"/>
                <w:szCs w:val="18"/>
                <w:vertAlign w:val="baseline"/>
                <w:lang w:val="en-US" w:eastAsia="zh-CN"/>
              </w:rPr>
              <w:t>落实</w:t>
            </w:r>
          </w:p>
        </w:tc>
        <w:tc>
          <w:tcPr>
            <w:tcW w:w="887" w:type="dxa"/>
            <w:gridSpan w:val="2"/>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政策</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sz w:val="18"/>
                <w:szCs w:val="18"/>
                <w:vertAlign w:val="baseline"/>
                <w:lang w:val="en-US" w:eastAsia="zh-CN"/>
              </w:rPr>
              <w:t>解读</w:t>
            </w:r>
          </w:p>
        </w:tc>
        <w:tc>
          <w:tcPr>
            <w:tcW w:w="96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公开制度</w:t>
            </w:r>
          </w:p>
        </w:tc>
        <w:tc>
          <w:tcPr>
            <w:tcW w:w="2113" w:type="dxa"/>
            <w:vAlign w:val="center"/>
          </w:tcPr>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default" w:ascii="Calibri" w:hAnsi="Calibri" w:eastAsia="宋体" w:cs="Arial"/>
                <w:sz w:val="18"/>
                <w:szCs w:val="18"/>
                <w:lang w:val="en-US" w:eastAsia="zh-CN"/>
              </w:rPr>
            </w:pPr>
            <w:r>
              <w:rPr>
                <w:rFonts w:hint="default" w:eastAsia="宋体"/>
                <w:sz w:val="18"/>
                <w:szCs w:val="18"/>
                <w:lang w:val="en-US" w:eastAsia="zh-CN"/>
              </w:rPr>
              <w:t>政务公开主动公开制度、政府信息依申请公开制度、政府信息公开保密审查制度、政务舆情回应制度、政府信息公开统计制度、政务公开工作责任追究制度、政务公开发布协调制度、政府信息公文公开属性源头认定制度、重大行政决策公众参与制度、政策解读制度等相关制度。</w:t>
            </w:r>
          </w:p>
        </w:tc>
        <w:tc>
          <w:tcPr>
            <w:tcW w:w="2046"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《中华人民共和国政府信息公开条例》（国务院令第711号）；</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eastAsia="zh-CN"/>
              </w:rPr>
              <w:t>《中共中央办公厅国务院办公厅印发〈关于全面推进政务公开工作的意见〉的通知》（中办发〔2016〕8号）。</w:t>
            </w:r>
          </w:p>
        </w:tc>
        <w:tc>
          <w:tcPr>
            <w:tcW w:w="1337"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default" w:ascii="宋体" w:hAnsi="宋体" w:eastAsia="宋体" w:cs="宋体"/>
                <w:sz w:val="18"/>
                <w:szCs w:val="18"/>
                <w:vertAlign w:val="baseline"/>
                <w:lang w:val="en-US" w:eastAsia="zh-CN"/>
              </w:rPr>
            </w:pPr>
            <w:r>
              <w:rPr>
                <w:rFonts w:hint="default" w:ascii="宋体" w:hAnsi="宋体" w:eastAsia="宋体" w:cs="宋体"/>
                <w:sz w:val="18"/>
                <w:szCs w:val="18"/>
                <w:vertAlign w:val="baseline"/>
                <w:lang w:val="en-US" w:eastAsia="zh-CN"/>
              </w:rPr>
              <w:t>自该信息形成或者变更之日起20个工作日内。</w:t>
            </w:r>
          </w:p>
        </w:tc>
        <w:tc>
          <w:tcPr>
            <w:tcW w:w="118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办公室</w:t>
            </w:r>
          </w:p>
        </w:tc>
        <w:tc>
          <w:tcPr>
            <w:tcW w:w="2336"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■政府网站　　□政府公报</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□两微一端　　□发布会</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□广播电视　　□纸质媒体</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□公开查阅点　□政务服务</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中心</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□便民服务站　□入户/现场</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□社区/企事业单位/村公示</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栏（电子屏）</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eastAsia="zh-CN"/>
              </w:rPr>
              <w:t>□精准推送　　□其他</w:t>
            </w:r>
          </w:p>
        </w:tc>
        <w:tc>
          <w:tcPr>
            <w:tcW w:w="71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w:t>
            </w:r>
          </w:p>
        </w:tc>
        <w:tc>
          <w:tcPr>
            <w:tcW w:w="60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p>
        </w:tc>
        <w:tc>
          <w:tcPr>
            <w:tcW w:w="48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w:t>
            </w:r>
          </w:p>
        </w:tc>
        <w:tc>
          <w:tcPr>
            <w:tcW w:w="68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方正小标宋简体">
    <w:altName w:val="Arial Unicode MS"/>
    <w:panose1 w:val="02010601030101010101"/>
    <w:charset w:val="86"/>
    <w:family w:val="auto"/>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Wingdings 2">
    <w:panose1 w:val="05020102010507070707"/>
    <w:charset w:val="00"/>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E14FA8"/>
    <w:rsid w:val="38E14F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2021-01-15T01:21:00Z</dcterms:created>
  <dc:creator>Administrator</dc:creator>
  <cp:lastModifiedBy>Administrator</cp:lastModifiedBy>
  <dcterms:modified xsi:type="dcterms:W3CDTF">2021-01-15T01:21:37Z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